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1613E">
      <w:pPr>
        <w:widowControl w:val="0"/>
        <w:kinsoku/>
        <w:adjustRightInd/>
        <w:snapToGrid/>
        <w:spacing w:before="273" w:line="219" w:lineRule="auto"/>
        <w:jc w:val="center"/>
        <w:textAlignment w:val="auto"/>
        <w:rPr>
          <w:rFonts w:hint="eastAsia" w:ascii="方正小标宋简体" w:hAnsi="方正小标宋简体" w:eastAsia="方正小标宋简体" w:cs="方正小标宋简体"/>
          <w:snapToGrid/>
          <w:color w:val="FF3300"/>
          <w:w w:val="79"/>
          <w:sz w:val="84"/>
          <w:szCs w:val="84"/>
          <w:lang w:val="zh-CN" w:eastAsia="zh-CN" w:bidi="zh-CN"/>
        </w:rPr>
      </w:pPr>
      <w:r>
        <w:rPr>
          <w:rFonts w:hint="eastAsia" w:ascii="方正小标宋简体" w:hAnsi="方正小标宋简体" w:eastAsia="方正小标宋简体" w:cs="方正小标宋简体"/>
          <w:snapToGrid/>
          <w:color w:val="FF330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sz w:val="84"/>
          <w:szCs w:val="84"/>
          <w:lang w:val="zh-CN" w:eastAsia="zh-CN" w:bidi="zh-CN"/>
        </w:rPr>
        <w:t>四川信息职业技术学院科技与社会服务处</w:t>
      </w:r>
    </w:p>
    <w:p w14:paraId="3D3C6A48">
      <w:pPr>
        <w:widowControl w:val="0"/>
        <w:kinsoku/>
        <w:adjustRightInd/>
        <w:snapToGrid/>
        <w:spacing w:before="70" w:line="60" w:lineRule="exact"/>
        <w:ind w:firstLine="183"/>
        <w:textAlignment w:val="center"/>
        <w:rPr>
          <w:rFonts w:hint="eastAsia" w:ascii="宋体" w:hAnsi="宋体" w:eastAsia="宋体" w:cs="宋体"/>
          <w:snapToGrid/>
          <w:sz w:val="22"/>
          <w:szCs w:val="22"/>
          <w:lang w:val="zh-CN" w:eastAsia="zh-CN" w:bidi="zh-CN"/>
        </w:rPr>
      </w:pPr>
    </w:p>
    <w:p w14:paraId="51C60F11">
      <w:pPr>
        <w:shd w:val="clear" w:color="auto" w:fill="FFFFFF"/>
        <w:kinsoku/>
        <w:autoSpaceDE/>
        <w:autoSpaceDN/>
        <w:adjustRightInd/>
        <w:snapToGrid/>
        <w:jc w:val="center"/>
        <w:textAlignment w:val="auto"/>
        <w:outlineLvl w:val="1"/>
        <w:rPr>
          <w:rFonts w:hint="eastAsia" w:ascii="宋体" w:hAnsi="宋体" w:eastAsia="宋体" w:cs="宋体"/>
          <w:b/>
          <w:bCs/>
          <w:sz w:val="44"/>
          <w:szCs w:val="44"/>
          <w:lang w:eastAsia="zh-CN"/>
        </w:rPr>
      </w:pPr>
    </w:p>
    <w:p w14:paraId="363CE0E2">
      <w:pPr>
        <w:pStyle w:val="3"/>
        <w:shd w:val="clear" w:color="auto" w:fill="FFFFFF"/>
        <w:spacing w:beforeAutospacing="0" w:after="210" w:afterAutospacing="0" w:line="21" w:lineRule="atLeast"/>
        <w:jc w:val="center"/>
        <w:rPr>
          <w:rFonts w:cs="宋体"/>
          <w:kern w:val="0"/>
          <w:sz w:val="44"/>
          <w:szCs w:val="44"/>
        </w:rPr>
      </w:pPr>
      <w:r>
        <w:rPr>
          <w:rFonts w:cs="宋体"/>
          <w:kern w:val="0"/>
          <w:sz w:val="44"/>
          <w:szCs w:val="44"/>
        </w:rPr>
        <w:t>关于申报2027年度四川省科学技术厅</w:t>
      </w:r>
      <w:r>
        <w:rPr>
          <w:rFonts w:hint="eastAsia" w:cs="宋体"/>
          <w:kern w:val="0"/>
          <w:sz w:val="44"/>
          <w:szCs w:val="44"/>
          <w:lang w:val="en-US" w:eastAsia="zh-CN"/>
        </w:rPr>
        <w:t>软科学</w:t>
      </w:r>
      <w:r>
        <w:rPr>
          <w:rFonts w:cs="宋体"/>
          <w:kern w:val="0"/>
          <w:sz w:val="44"/>
          <w:szCs w:val="44"/>
        </w:rPr>
        <w:t>项目的通知</w:t>
      </w:r>
    </w:p>
    <w:p w14:paraId="588C128B">
      <w:pPr>
        <w:widowControl w:val="0"/>
        <w:kinsoku/>
        <w:adjustRightInd/>
        <w:snapToGrid/>
        <w:spacing w:line="360" w:lineRule="auto"/>
        <w:textAlignment w:val="auto"/>
        <w:rPr>
          <w:rFonts w:ascii="仿宋_GB2312" w:hAnsi="宋体" w:eastAsia="仿宋_GB2312" w:cs="宋体"/>
          <w:snapToGrid/>
          <w:sz w:val="32"/>
          <w:szCs w:val="32"/>
          <w:lang w:val="zh-CN" w:eastAsia="zh-CN" w:bidi="zh-CN"/>
        </w:rPr>
      </w:pPr>
      <w:bookmarkStart w:id="0" w:name="OLE_LINK4"/>
      <w:bookmarkStart w:id="1" w:name="OLE_LINK3"/>
      <w:r>
        <w:rPr>
          <w:rFonts w:hint="eastAsia" w:ascii="仿宋_GB2312" w:hAnsi="宋体" w:eastAsia="仿宋_GB2312" w:cs="宋体"/>
          <w:snapToGrid/>
          <w:sz w:val="32"/>
          <w:szCs w:val="32"/>
          <w:lang w:val="zh-CN" w:eastAsia="zh-CN" w:bidi="zh-CN"/>
        </w:rPr>
        <w:t>各位教职工：</w:t>
      </w:r>
    </w:p>
    <w:p w14:paraId="10B0538A">
      <w:pPr>
        <w:pStyle w:val="3"/>
        <w:shd w:val="clear" w:color="auto" w:fill="FFFFFF"/>
        <w:spacing w:beforeAutospacing="0" w:after="210" w:afterAutospacing="0" w:line="360" w:lineRule="auto"/>
        <w:ind w:firstLine="640" w:firstLineChars="200"/>
        <w:rPr>
          <w:rFonts w:hint="default" w:ascii="仿宋_GB2312" w:eastAsia="仿宋_GB2312" w:cs="宋体"/>
          <w:b w:val="0"/>
          <w:bCs w:val="0"/>
          <w:kern w:val="0"/>
          <w:sz w:val="32"/>
          <w:szCs w:val="32"/>
        </w:rPr>
      </w:pPr>
      <w:r>
        <w:rPr>
          <w:rFonts w:ascii="仿宋_GB2312" w:eastAsia="仿宋_GB2312" w:cs="宋体"/>
          <w:b w:val="0"/>
          <w:bCs w:val="0"/>
          <w:snapToGrid/>
          <w:kern w:val="0"/>
          <w:sz w:val="32"/>
          <w:szCs w:val="32"/>
          <w:lang w:bidi="zh-CN"/>
        </w:rPr>
        <w:t>202</w:t>
      </w:r>
      <w:r>
        <w:rPr>
          <w:rFonts w:ascii="Cambria" w:hAnsi="Cambria" w:eastAsia="仿宋_GB2312" w:cs="宋体"/>
          <w:b w:val="0"/>
          <w:bCs w:val="0"/>
          <w:snapToGrid/>
          <w:kern w:val="0"/>
          <w:sz w:val="32"/>
          <w:szCs w:val="32"/>
          <w:lang w:bidi="zh-CN"/>
        </w:rPr>
        <w:t>7</w:t>
      </w:r>
      <w:r>
        <w:rPr>
          <w:rFonts w:ascii="仿宋_GB2312" w:eastAsia="仿宋_GB2312" w:cs="宋体"/>
          <w:b w:val="0"/>
          <w:bCs w:val="0"/>
          <w:snapToGrid/>
          <w:kern w:val="0"/>
          <w:sz w:val="32"/>
          <w:szCs w:val="32"/>
          <w:lang w:bidi="zh-CN"/>
        </w:rPr>
        <w:t>年度</w:t>
      </w:r>
      <w:r>
        <w:rPr>
          <w:rFonts w:ascii="仿宋_GB2312" w:eastAsia="仿宋_GB2312" w:cs="宋体"/>
          <w:b w:val="0"/>
          <w:bCs w:val="0"/>
          <w:snapToGrid/>
          <w:kern w:val="0"/>
          <w:sz w:val="32"/>
          <w:szCs w:val="32"/>
          <w:lang w:val="zh-CN" w:bidi="zh-CN"/>
        </w:rPr>
        <w:t>四川省科学技术厅</w:t>
      </w:r>
      <w:r>
        <w:rPr>
          <w:rFonts w:hint="eastAsia" w:cs="宋体" w:asciiTheme="minorEastAsia" w:hAnsiTheme="minorEastAsia" w:eastAsiaTheme="minorEastAsia"/>
          <w:b w:val="0"/>
          <w:bCs w:val="0"/>
          <w:snapToGrid/>
          <w:kern w:val="0"/>
          <w:sz w:val="32"/>
          <w:szCs w:val="32"/>
          <w:lang w:val="en-US" w:bidi="zh-CN"/>
        </w:rPr>
        <w:t>软科学</w:t>
      </w:r>
      <w:r>
        <w:rPr>
          <w:rFonts w:ascii="仿宋_GB2312" w:eastAsia="仿宋_GB2312" w:cs="宋体"/>
          <w:b w:val="0"/>
          <w:bCs w:val="0"/>
          <w:snapToGrid/>
          <w:kern w:val="0"/>
          <w:sz w:val="32"/>
          <w:szCs w:val="32"/>
          <w:lang w:val="zh-CN" w:bidi="zh-CN"/>
        </w:rPr>
        <w:t>项目</w:t>
      </w:r>
      <w:r>
        <w:rPr>
          <w:rFonts w:ascii="仿宋_GB2312" w:eastAsia="仿宋_GB2312" w:cs="宋体"/>
          <w:b w:val="0"/>
          <w:bCs w:val="0"/>
          <w:snapToGrid/>
          <w:kern w:val="0"/>
          <w:sz w:val="32"/>
          <w:szCs w:val="32"/>
          <w:lang w:bidi="zh-CN"/>
        </w:rPr>
        <w:t>申报</w:t>
      </w:r>
      <w:r>
        <w:rPr>
          <w:rFonts w:ascii="仿宋_GB2312" w:eastAsia="仿宋_GB2312" w:cs="宋体"/>
          <w:b w:val="0"/>
          <w:bCs w:val="0"/>
          <w:kern w:val="0"/>
          <w:sz w:val="32"/>
          <w:szCs w:val="32"/>
        </w:rPr>
        <w:t>已经开始，请根据申报通知积极申报。要求如下：</w:t>
      </w:r>
    </w:p>
    <w:bookmarkEnd w:id="0"/>
    <w:bookmarkEnd w:id="1"/>
    <w:p w14:paraId="57817DF8">
      <w:pPr>
        <w:numPr>
          <w:numId w:val="0"/>
        </w:numPr>
        <w:spacing w:before="75" w:after="75" w:line="360" w:lineRule="auto"/>
        <w:ind w:left="630" w:leftChars="0"/>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val="en-US" w:eastAsia="zh-CN" w:bidi="zh-CN"/>
        </w:rPr>
        <w:t>1.</w:t>
      </w:r>
      <w:bookmarkStart w:id="2" w:name="_GoBack"/>
      <w:bookmarkEnd w:id="2"/>
      <w:r>
        <w:rPr>
          <w:rFonts w:hint="eastAsia" w:ascii="仿宋_GB2312" w:hAnsi="宋体" w:eastAsia="仿宋_GB2312" w:cs="宋体"/>
          <w:sz w:val="32"/>
          <w:szCs w:val="32"/>
          <w:lang w:eastAsia="zh-CN" w:bidi="zh-CN"/>
        </w:rPr>
        <w:t>在</w:t>
      </w:r>
      <w:r>
        <w:rPr>
          <w:rFonts w:hint="eastAsia" w:ascii="仿宋_GB2312" w:hAnsi="宋体" w:eastAsia="仿宋_GB2312" w:cs="宋体"/>
          <w:sz w:val="32"/>
          <w:szCs w:val="32"/>
          <w:lang w:val="zh-CN" w:eastAsia="zh-CN" w:bidi="zh-CN"/>
        </w:rPr>
        <w:t>科研大数据平台申报</w:t>
      </w:r>
      <w:r>
        <w:rPr>
          <w:rFonts w:hint="eastAsia" w:ascii="仿宋_GB2312" w:hAnsi="宋体" w:eastAsia="仿宋_GB2312" w:cs="宋体"/>
          <w:sz w:val="32"/>
          <w:szCs w:val="32"/>
          <w:lang w:eastAsia="zh-CN" w:bidi="zh-CN"/>
        </w:rPr>
        <w:t>和省厅平台同时申报</w:t>
      </w:r>
      <w:r>
        <w:rPr>
          <w:rFonts w:hint="eastAsia" w:ascii="仿宋_GB2312" w:hAnsi="宋体" w:eastAsia="仿宋_GB2312" w:cs="宋体"/>
          <w:sz w:val="32"/>
          <w:szCs w:val="32"/>
          <w:lang w:val="zh-CN" w:eastAsia="zh-CN" w:bidi="zh-CN"/>
        </w:rPr>
        <w:t>。</w:t>
      </w:r>
    </w:p>
    <w:p w14:paraId="1DCA6CB6">
      <w:pPr>
        <w:spacing w:before="75" w:after="75" w:line="360" w:lineRule="auto"/>
        <w:ind w:left="645"/>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val="zh-CN" w:eastAsia="zh-CN" w:bidi="zh-CN"/>
        </w:rPr>
        <w:t>2.申报截止时间：202</w:t>
      </w:r>
      <w:r>
        <w:rPr>
          <w:rFonts w:hint="eastAsia" w:ascii="仿宋_GB2312" w:hAnsi="宋体" w:eastAsia="仿宋_GB2312" w:cs="宋体"/>
          <w:sz w:val="32"/>
          <w:szCs w:val="32"/>
          <w:lang w:eastAsia="zh-CN" w:bidi="zh-CN"/>
        </w:rPr>
        <w:t>6</w:t>
      </w:r>
      <w:r>
        <w:rPr>
          <w:rFonts w:hint="eastAsia" w:ascii="仿宋_GB2312" w:hAnsi="宋体" w:eastAsia="仿宋_GB2312" w:cs="宋体"/>
          <w:sz w:val="32"/>
          <w:szCs w:val="32"/>
          <w:lang w:val="zh-CN" w:eastAsia="zh-CN" w:bidi="zh-CN"/>
        </w:rPr>
        <w:t>年</w:t>
      </w:r>
      <w:r>
        <w:rPr>
          <w:rFonts w:hint="eastAsia" w:ascii="Cambria" w:hAnsi="Cambria" w:eastAsia="仿宋_GB2312" w:cs="宋体"/>
          <w:sz w:val="32"/>
          <w:szCs w:val="32"/>
          <w:lang w:eastAsia="zh-CN" w:bidi="zh-CN"/>
        </w:rPr>
        <w:t>9</w:t>
      </w:r>
      <w:r>
        <w:rPr>
          <w:rFonts w:hint="eastAsia" w:ascii="仿宋_GB2312" w:hAnsi="宋体" w:eastAsia="仿宋_GB2312" w:cs="宋体"/>
          <w:sz w:val="32"/>
          <w:szCs w:val="32"/>
          <w:lang w:val="zh-CN" w:eastAsia="zh-CN" w:bidi="zh-CN"/>
        </w:rPr>
        <w:t>月</w:t>
      </w:r>
      <w:r>
        <w:rPr>
          <w:rFonts w:hint="eastAsia" w:ascii="仿宋_GB2312" w:hAnsi="宋体" w:cs="宋体" w:eastAsiaTheme="minorEastAsia"/>
          <w:sz w:val="32"/>
          <w:szCs w:val="32"/>
          <w:lang w:eastAsia="zh-CN" w:bidi="zh-CN"/>
        </w:rPr>
        <w:t>3</w:t>
      </w:r>
      <w:r>
        <w:rPr>
          <w:rFonts w:hint="eastAsia" w:ascii="仿宋_GB2312" w:hAnsi="宋体" w:eastAsia="仿宋_GB2312" w:cs="宋体"/>
          <w:sz w:val="32"/>
          <w:szCs w:val="32"/>
          <w:lang w:val="zh-CN" w:eastAsia="zh-CN" w:bidi="zh-CN"/>
        </w:rPr>
        <w:t>日。</w:t>
      </w:r>
    </w:p>
    <w:p w14:paraId="79B93EE1">
      <w:pPr>
        <w:spacing w:before="75" w:after="75" w:line="360" w:lineRule="auto"/>
        <w:ind w:firstLine="645"/>
        <w:jc w:val="both"/>
        <w:rPr>
          <w:rFonts w:ascii="仿宋_GB2312" w:hAnsi="宋体" w:eastAsia="仿宋_GB2312" w:cs="宋体"/>
          <w:snapToGrid/>
          <w:sz w:val="32"/>
          <w:szCs w:val="32"/>
          <w:lang w:val="zh-CN" w:eastAsia="zh-CN" w:bidi="zh-CN"/>
        </w:rPr>
      </w:pPr>
      <w:r>
        <w:rPr>
          <w:rFonts w:hint="eastAsia" w:ascii="仿宋_GB2312" w:hAnsi="宋体" w:eastAsia="仿宋_GB2312" w:cs="宋体"/>
          <w:sz w:val="32"/>
          <w:szCs w:val="32"/>
          <w:lang w:eastAsia="zh-CN" w:bidi="zh-CN"/>
        </w:rPr>
        <w:t>3.</w:t>
      </w:r>
      <w:r>
        <w:rPr>
          <w:rFonts w:hint="eastAsia" w:ascii="仿宋_GB2312" w:eastAsia="仿宋_GB2312"/>
          <w:sz w:val="32"/>
          <w:szCs w:val="32"/>
          <w:lang w:eastAsia="zh-CN"/>
        </w:rPr>
        <w:t>立项后课题级别认定省部级A。</w:t>
      </w:r>
    </w:p>
    <w:p w14:paraId="52AE49DA">
      <w:pPr>
        <w:widowControl w:val="0"/>
        <w:kinsoku/>
        <w:adjustRightInd/>
        <w:snapToGrid/>
        <w:spacing w:line="360" w:lineRule="auto"/>
        <w:textAlignment w:val="auto"/>
        <w:rPr>
          <w:rFonts w:ascii="仿宋_GB2312" w:hAnsi="宋体" w:eastAsia="仿宋_GB2312" w:cs="宋体"/>
          <w:snapToGrid/>
          <w:sz w:val="32"/>
          <w:szCs w:val="32"/>
          <w:lang w:eastAsia="zh-CN" w:bidi="zh-CN"/>
        </w:rPr>
      </w:pPr>
    </w:p>
    <w:p w14:paraId="035423D0">
      <w:pPr>
        <w:widowControl w:val="0"/>
        <w:kinsoku/>
        <w:adjustRightInd/>
        <w:snapToGrid/>
        <w:spacing w:line="360" w:lineRule="auto"/>
        <w:ind w:firstLine="640" w:firstLineChars="200"/>
        <w:jc w:val="right"/>
        <w:textAlignment w:val="auto"/>
        <w:rPr>
          <w:rFonts w:ascii="仿宋_GB2312" w:hAnsi="宋体" w:eastAsia="仿宋_GB2312" w:cs="宋体"/>
          <w:snapToGrid/>
          <w:sz w:val="32"/>
          <w:szCs w:val="32"/>
          <w:lang w:eastAsia="zh-CN" w:bidi="zh-CN"/>
        </w:rPr>
      </w:pPr>
      <w:r>
        <w:rPr>
          <w:rFonts w:hint="eastAsia" w:ascii="仿宋_GB2312" w:hAnsi="宋体" w:eastAsia="仿宋_GB2312" w:cs="宋体"/>
          <w:snapToGrid/>
          <w:sz w:val="32"/>
          <w:szCs w:val="32"/>
          <w:lang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t>四川信息职业技术学院科技与社会服务处</w:t>
      </w:r>
    </w:p>
    <w:p w14:paraId="4DEEA074">
      <w:pPr>
        <w:widowControl w:val="0"/>
        <w:rPr>
          <w:rFonts w:ascii="仿宋_GB2312" w:hAnsi="宋体" w:eastAsia="仿宋_GB2312" w:cs="宋体"/>
          <w:sz w:val="32"/>
          <w:szCs w:val="32"/>
          <w:lang w:eastAsia="zh-CN" w:bidi="zh-CN"/>
        </w:rPr>
      </w:pPr>
      <w:r>
        <w:rPr>
          <w:rFonts w:hint="eastAsia" w:ascii="仿宋_GB2312" w:hAnsi="宋体" w:eastAsia="仿宋_GB2312" w:cs="宋体"/>
          <w:sz w:val="32"/>
          <w:szCs w:val="32"/>
          <w:lang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eastAsia="zh-CN" w:bidi="zh-CN"/>
        </w:rPr>
        <w:t xml:space="preserve">                                   2026年8月</w:t>
      </w:r>
      <w:r>
        <w:rPr>
          <w:rFonts w:hint="eastAsia" w:ascii="Cambria" w:hAnsi="Cambria" w:eastAsia="仿宋_GB2312" w:cs="宋体"/>
          <w:sz w:val="32"/>
          <w:szCs w:val="32"/>
          <w:lang w:eastAsia="zh-CN" w:bidi="zh-CN"/>
        </w:rPr>
        <w:t>7</w:t>
      </w:r>
      <w:r>
        <w:rPr>
          <w:rFonts w:hint="eastAsia" w:ascii="仿宋_GB2312" w:hAnsi="宋体" w:eastAsia="仿宋_GB2312" w:cs="宋体"/>
          <w:sz w:val="32"/>
          <w:szCs w:val="32"/>
          <w:lang w:eastAsia="zh-CN" w:bidi="zh-CN"/>
        </w:rPr>
        <w:t>日</w:t>
      </w:r>
    </w:p>
    <w:p w14:paraId="3A335CBE">
      <w:pPr>
        <w:pStyle w:val="2"/>
        <w:rPr>
          <w:rFonts w:hint="eastAsia"/>
          <w:lang w:eastAsia="zh-CN" w:bidi="zh-CN"/>
        </w:rPr>
      </w:pPr>
      <w:r>
        <w:rPr>
          <w:lang w:eastAsia="zh-CN" w:bidi="zh-CN"/>
        </w:rPr>
        <w:br w:type="page"/>
      </w:r>
    </w:p>
    <w:p w14:paraId="42DDA3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450" w:lineRule="atLeast"/>
        <w:ind w:left="0" w:right="0" w:firstLine="0"/>
        <w:jc w:val="center"/>
        <w:rPr>
          <w:rFonts w:ascii="微软雅黑" w:hAnsi="微软雅黑" w:eastAsia="微软雅黑" w:cs="微软雅黑"/>
          <w:i w:val="0"/>
          <w:iCs w:val="0"/>
          <w:caps w:val="0"/>
          <w:color w:val="000000"/>
          <w:spacing w:val="0"/>
          <w:sz w:val="42"/>
          <w:szCs w:val="42"/>
        </w:rPr>
      </w:pPr>
      <w:r>
        <w:rPr>
          <w:rFonts w:hint="eastAsia" w:ascii="微软雅黑" w:hAnsi="微软雅黑" w:eastAsia="微软雅黑" w:cs="微软雅黑"/>
          <w:i w:val="0"/>
          <w:iCs w:val="0"/>
          <w:caps w:val="0"/>
          <w:color w:val="000000"/>
          <w:spacing w:val="0"/>
          <w:sz w:val="42"/>
          <w:szCs w:val="42"/>
          <w:shd w:val="clear" w:fill="E9F3FD"/>
        </w:rPr>
        <w:t>四川省科学技术厅关于发布2027年度软科学项目申报指南的通知</w:t>
      </w:r>
    </w:p>
    <w:p w14:paraId="6C2940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0"/>
        <w:jc w:val="both"/>
        <w:rPr>
          <w:rFonts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各市（州）、扩权县（市）科技行政主管部门，省级有关部门，各有关单位：</w:t>
      </w:r>
    </w:p>
    <w:p w14:paraId="7022F2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为深入贯彻落实省委十二届历次全会精神以及省委、省政府关于科技创新工作的决策部署，培育一批高质量、专业化科技产业研究智库，为省委、省政府科学决策提供有力参考。根据年度工作安排，现启动2027年度软科学项目申报工作。现将有关事项通知如下。</w:t>
      </w:r>
    </w:p>
    <w:p w14:paraId="1B2F9E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一、申报要求</w:t>
      </w:r>
    </w:p>
    <w:p w14:paraId="127125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所有申报项目均需符合以下申报要求和相关指南要求，所有附件材料均需在四川省科技管理信息系统上传。</w:t>
      </w:r>
    </w:p>
    <w:p w14:paraId="5EBC40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（一）项目申报单位要求。</w:t>
      </w:r>
    </w:p>
    <w:p w14:paraId="51BFB6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1.项目申报单位包括项目牵头单位和合作单位，具有独立法人资格并具备决策咨询研究能力的高等院校、科研院所、医疗卫生机构、企业和智库机构及有关单位。</w:t>
      </w:r>
    </w:p>
    <w:p w14:paraId="437DAD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2.项目牵头单位注册地应在四川省境内。</w:t>
      </w:r>
    </w:p>
    <w:p w14:paraId="31D99D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3.项目申报单位应对申报项目及申报材料的真实性负责。发现项目或申报材料造假，申报项目不予立项，项目申报单位纳入省级科技计划项目限制申报记录。</w:t>
      </w:r>
    </w:p>
    <w:p w14:paraId="190942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4.多家单位联合申报项目，应签订该项目合作协议（加盖法人单位公章），作为申报书附件材料扫描上传。</w:t>
      </w:r>
    </w:p>
    <w:p w14:paraId="25A53C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5.项目申报单位不用匹配自筹资金。</w:t>
      </w:r>
    </w:p>
    <w:p w14:paraId="0D14FC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6.项目申报单位诚信状况良好，无省级科技计划项目限制申报记录。</w:t>
      </w:r>
    </w:p>
    <w:p w14:paraId="44BAB3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（二）项目申报人要求。</w:t>
      </w:r>
    </w:p>
    <w:p w14:paraId="307E73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1.项目申报人包括项目负责人和项目参与人。</w:t>
      </w:r>
    </w:p>
    <w:p w14:paraId="6FDD17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2.项目负责人应为实际主持该项目研究的科技人员。</w:t>
      </w:r>
    </w:p>
    <w:p w14:paraId="21930D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3.项目负责人原则上应为1969年1月1日以后出生（中国科学院、中国工程院院士除外）。</w:t>
      </w:r>
    </w:p>
    <w:p w14:paraId="2EF84A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4.鼓励在川工作的外籍科技人员申报项目。作为项目负责人申报项目的，项目实施周期应处于其聘用合同中规定的聘用期限内，聘用合同应作为申报书附件材料扫描上传。</w:t>
      </w:r>
    </w:p>
    <w:p w14:paraId="302E98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5.项目负责人一般应为牵头单位人员。按照《关于支持和鼓励事业单位专业技术人员创新创业的指导意见》（人社部规〔2017〕4号）文件精神，允许高等学校、科研院所等事业单位的科技人员，经所在单位批准从事创业或到企业开展研发、成果转化等。属于此类情况的科技人员由人事关系所在单位统一向科技厅报送名单，可作为离岗创新创业、兼职创新创业单位的项目负责人。</w:t>
      </w:r>
    </w:p>
    <w:p w14:paraId="4393E9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6.项目负责人应具有中级及以上职称或本科毕业5年、硕士毕业2年。</w:t>
      </w:r>
    </w:p>
    <w:p w14:paraId="672FDA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7.省级科技计划项目申报人纳入年度限项管理。同一年度（2027年度），同一项目申报人新申报项目总数不得超过2个。其中：作为项目负责人牵头申报2027年度项目限1项，目前承担有省级科技计划项目或还在限制申报期内的项目负责人不得牵头申报。在研项目负责人不得因申报新项目而退出在研项目；退出项目研发团队的，在原项目执行期内原则上不得牵头或参与申报新的项目申报。</w:t>
      </w:r>
    </w:p>
    <w:p w14:paraId="32C3AC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（三）推荐单位要求。</w:t>
      </w:r>
    </w:p>
    <w:p w14:paraId="4A8645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1.各推荐单位可在此通知基础上另行制定通知，明确当地项目申报截止时间和报送流程。</w:t>
      </w:r>
    </w:p>
    <w:p w14:paraId="558E50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2.各推荐单位应加强对所推荐的项目申报材料的合规性、真实性审核，按时将推荐项目通过四川省科技管理信息系统统一推荐，向科技厅报推荐函并附项目汇总表。</w:t>
      </w:r>
    </w:p>
    <w:p w14:paraId="383E21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3.审核未通过的项目由推荐单位退回。</w:t>
      </w:r>
    </w:p>
    <w:p w14:paraId="262882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（四）其他要求。</w:t>
      </w:r>
    </w:p>
    <w:p w14:paraId="584F0C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1.同一项目不得重复申报省级科技计划项目。</w:t>
      </w:r>
    </w:p>
    <w:p w14:paraId="25A4877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2.申报项目应严格按申报通知要求，提供满足指南相关限制条件的附件材料，以及证明项目前期研究基础的附件材料，并在线上传。</w:t>
      </w:r>
    </w:p>
    <w:p w14:paraId="39446D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3.项目执行年限1年，2027年1月1日至2027年12月31日。</w:t>
      </w:r>
    </w:p>
    <w:p w14:paraId="27EEC5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4.仅限软科学研究基地申报课题，应报送基地推荐函并作为申报书附件材料扫描上传。</w:t>
      </w:r>
    </w:p>
    <w:p w14:paraId="2E896F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5.项目申报单位及项目申报人应严格遵守科研伦理相关规定。研究项目如涉及我国人类遗传资源采集、保藏、利用、对外提供等，应签订《人类遗传资源管理承诺书》并作为申报书附件材料扫描上传。</w:t>
      </w:r>
    </w:p>
    <w:p w14:paraId="75C683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6.项目申报单位应开发并设立从事科研项目辅助研究、实验（工程）设施运行维护和实验技术、科技成果转移转化以及学术助理和财务助理等工作的科研助理岗位，所有项目均需配备科研助理。</w:t>
      </w:r>
    </w:p>
    <w:p w14:paraId="7914E7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7.网上不受理涉密项目。各项目申报单位也不得在四川省科技管理信息系统中上传涉密资料。</w:t>
      </w:r>
    </w:p>
    <w:p w14:paraId="196728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二、申报流程</w:t>
      </w:r>
    </w:p>
    <w:p w14:paraId="0AE935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（一）申报身份获取。</w:t>
      </w:r>
    </w:p>
    <w:p w14:paraId="10ED4D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申报单位管理员、项目负责人登录四川省科技管理信息系统（网址：http://202.61.89.120/），进行身份注册和实名认证，申报单位和项目负责人需完整、如实填写相关信息，已注册过的单位和个人凭用户名和密码登录，并补充完善相关信息，审核通过后方可进行项目申报。</w:t>
      </w:r>
    </w:p>
    <w:p w14:paraId="4B8F685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（二）项目指南查看。</w:t>
      </w:r>
    </w:p>
    <w:p w14:paraId="0FB6D7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项目负责人登录四川省科技管理信息系统，在“文档下载”—“指南查看”中查看。</w:t>
      </w:r>
    </w:p>
    <w:p w14:paraId="20A3BB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（三）申报书填报。</w:t>
      </w:r>
    </w:p>
    <w:p w14:paraId="4D213D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项目申报书由项目负责人填写（指南有特殊说明的除外）。项目负责人登录四川省科技管理信息系统，根据相关指南提出的具体申报方向，按照提示，在线填报项目申报书和上传附件，盖章页（推荐单位可不盖章）扫描后在线上传。</w:t>
      </w:r>
    </w:p>
    <w:p w14:paraId="7A3EF3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（四）申报书撤回、修改。</w:t>
      </w:r>
    </w:p>
    <w:p w14:paraId="1BFA66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在推荐单位规定的项目申报截止时间以前，项目负责人、申报单位可在线主动撤回申报书并进行内容修改。</w:t>
      </w:r>
    </w:p>
    <w:p w14:paraId="262872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（五）申报单位审核。</w:t>
      </w:r>
    </w:p>
    <w:p w14:paraId="70AE33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申报单位登录四川省科技管理信息系统，在推荐单位规定的截止时间前对项目申报书进行在线审核和提交。</w:t>
      </w:r>
    </w:p>
    <w:p w14:paraId="7CB1F7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（六）推荐单位审核、汇总、报送。</w:t>
      </w:r>
    </w:p>
    <w:p w14:paraId="5A0C54E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推荐单位进行项目的审核、汇总，完成网上审核和提交，出具项目推荐函并附项目汇总表（在线打印）报科技厅。地方推荐的项目需由科技部门、财政部门联合出具推荐函并附项目汇总表（在线打印），报科技厅和财政厅。不受理申报单位直接报送。</w:t>
      </w:r>
    </w:p>
    <w:p w14:paraId="49E4B20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三、申报时限</w:t>
      </w:r>
    </w:p>
    <w:p w14:paraId="531E6B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（一）项目申报单位网上填报截止时间为：2026年9月10日18时。四川省科技管理信息系统将在申报截止时间2026年9月10日18时自动关闭。</w:t>
      </w:r>
    </w:p>
    <w:p w14:paraId="40DEB9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（二）项目申报单位在线将申报书提交至推荐单位，具体截止时间以各推荐单位通知为准，逾期不予受理。</w:t>
      </w:r>
    </w:p>
    <w:p w14:paraId="05D155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（三）推荐单位报送推荐函（含项目汇总表）截止时间：2026年9月14日18时，逾期不予受理。</w:t>
      </w:r>
    </w:p>
    <w:p w14:paraId="381E97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四、材料报送</w:t>
      </w:r>
    </w:p>
    <w:p w14:paraId="43E609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为减轻科研人员和申报单位负担，项目申报时暂不提交项目申报书纸件。另行通知申报书纸件报送。未立项项目无需报送纸件。</w:t>
      </w:r>
    </w:p>
    <w:p w14:paraId="508FE8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推荐函（含项目汇总表）寄送地址：成都市学道街39号，科技厅418室，联系人：陶慧028—86710386。</w:t>
      </w:r>
    </w:p>
    <w:p w14:paraId="5B32567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五、申报咨询</w:t>
      </w:r>
    </w:p>
    <w:p w14:paraId="457843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（一）申报指南咨询（咨询时间：工作日8:30—12:00，14:00—18:00）。</w:t>
      </w:r>
    </w:p>
    <w:p w14:paraId="31F19D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软科学研究项目：028—85222972、028—86668540</w:t>
      </w:r>
    </w:p>
    <w:p w14:paraId="7D22AC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（二）申报流程咨询（咨询时间：工作日8:30—12:00，14:00—18:00）：028—86715358。</w:t>
      </w:r>
    </w:p>
    <w:p w14:paraId="195A6C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（三）技术支持热线（咨询时间：工作日9:00—17:00）：028—85231642、85481881。</w:t>
      </w:r>
    </w:p>
    <w:p w14:paraId="74EF50B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六、特别申明</w:t>
      </w:r>
    </w:p>
    <w:p w14:paraId="0BBA6C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四川省科学技术厅从未委托任何单位或个人为项目申报单位代理项目申报事宜，申报单位必须自主填报项目申报书。凡是购买、或委托代写项目申报书，或是提供虚假证明材料的，一经发现并查实，即视为骗取财政资金，一律不予受理、取消申报资格或撤销立项项目，并按规定严肃处理。知情者可向四川省科学技术厅监督处举报，举报电话：028—86728905。</w:t>
      </w:r>
    </w:p>
    <w:p w14:paraId="6BB3AA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 </w:t>
      </w:r>
    </w:p>
    <w:p w14:paraId="2B7FC2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 </w:t>
      </w:r>
    </w:p>
    <w:p w14:paraId="73BA28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righ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四川省科学技术厅</w:t>
      </w:r>
    </w:p>
    <w:p w14:paraId="7D7FE1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30" w:lineRule="atLeast"/>
        <w:ind w:left="0" w:right="0" w:firstLine="420"/>
        <w:jc w:val="righ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E9F3FD"/>
        </w:rPr>
        <w:t>2026年7月31日</w:t>
      </w:r>
    </w:p>
    <w:p w14:paraId="568E5D54">
      <w:pPr>
        <w:pStyle w:val="9"/>
        <w:shd w:val="clear" w:color="auto" w:fill="FFFFFF"/>
        <w:spacing w:beforeAutospacing="0" w:afterAutospacing="0" w:line="420" w:lineRule="atLeast"/>
        <w:jc w:val="both"/>
        <w:rPr>
          <w:rFonts w:hint="eastAsia" w:ascii="微软雅黑" w:hAnsi="微软雅黑" w:eastAsia="微软雅黑" w:cs="微软雅黑"/>
          <w:b/>
          <w:bCs/>
          <w:sz w:val="41"/>
          <w:szCs w:val="41"/>
        </w:rPr>
      </w:pPr>
    </w:p>
    <w:sectPr>
      <w:footerReference r:id="rId3" w:type="default"/>
      <w:pgSz w:w="11906" w:h="16839"/>
      <w:pgMar w:top="1431" w:right="1785" w:bottom="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9BB49974-D85F-4A6D-A7A4-94D9B478E268}"/>
  </w:font>
  <w:font w:name="微软雅黑">
    <w:panose1 w:val="020B0503020204020204"/>
    <w:charset w:val="86"/>
    <w:family w:val="swiss"/>
    <w:pitch w:val="default"/>
    <w:sig w:usb0="80000287" w:usb1="2ACF3C50" w:usb2="00000016" w:usb3="00000000" w:csb0="0004001F" w:csb1="00000000"/>
    <w:embedRegular r:id="rId2" w:fontKey="{7B60EF51-AF72-47B8-9EA3-3BAD710EAE87}"/>
  </w:font>
  <w:font w:name="仿宋_GB2312">
    <w:altName w:val="仿宋"/>
    <w:panose1 w:val="00000000000000000000"/>
    <w:charset w:val="00"/>
    <w:family w:val="auto"/>
    <w:pitch w:val="default"/>
    <w:sig w:usb0="00000000" w:usb1="00000000" w:usb2="00000000" w:usb3="00000000" w:csb0="00000000" w:csb1="00000000"/>
    <w:embedRegular r:id="rId3" w:fontKey="{4AF3C1FD-AE2C-4644-8670-CD61DC76CA90}"/>
  </w:font>
  <w:font w:name="方正小标宋简体">
    <w:panose1 w:val="02000000000000000000"/>
    <w:charset w:val="86"/>
    <w:family w:val="script"/>
    <w:pitch w:val="default"/>
    <w:sig w:usb0="00000001" w:usb1="080E0000" w:usb2="00000000" w:usb3="00000000" w:csb0="00040000" w:csb1="00000000"/>
    <w:embedRegular r:id="rId4" w:fontKey="{9D6B88D7-8529-4CB3-BFFC-5D505A0C4077}"/>
  </w:font>
  <w:font w:name="Cambria">
    <w:panose1 w:val="02040503050406030204"/>
    <w:charset w:val="00"/>
    <w:family w:val="roman"/>
    <w:pitch w:val="default"/>
    <w:sig w:usb0="E00006FF" w:usb1="420024FF" w:usb2="02000000" w:usb3="00000000" w:csb0="2000019F" w:csb1="00000000"/>
    <w:embedRegular r:id="rId5" w:fontKey="{385FAEF0-697F-4928-A3BD-1A066368A5F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22DC">
    <w:pPr>
      <w:framePr w:wrap="around" w:vAnchor="text" w:hAnchor="margin" w:xAlign="center" w:y="1"/>
      <w:widowControl w:val="0"/>
      <w:rPr>
        <w:rStyle w:val="14"/>
        <w:rFonts w:ascii="Times New Roman" w:hAnsi="Times New Roman" w:eastAsia="宋体" w:cs="Times New Roman"/>
        <w:kern w:val="2"/>
        <w:sz w:val="18"/>
        <w:lang w:eastAsia="zh-CN"/>
      </w:rPr>
    </w:pPr>
    <w:r>
      <w:rPr>
        <w:rFonts w:ascii="Times New Roman" w:hAnsi="Times New Roman" w:eastAsia="宋体" w:cs="Times New Roman"/>
        <w:kern w:val="2"/>
        <w:sz w:val="18"/>
        <w:lang w:eastAsia="zh-CN"/>
      </w:rPr>
      <w:fldChar w:fldCharType="begin"/>
    </w:r>
    <w:r>
      <w:rPr>
        <w:rStyle w:val="14"/>
        <w:rFonts w:ascii="Times New Roman" w:hAnsi="Times New Roman" w:eastAsia="宋体" w:cs="Times New Roman"/>
        <w:kern w:val="2"/>
        <w:sz w:val="18"/>
        <w:lang w:eastAsia="zh-CN"/>
      </w:rPr>
      <w:instrText xml:space="preserve">PAGE  </w:instrText>
    </w:r>
    <w:r>
      <w:rPr>
        <w:rFonts w:ascii="Times New Roman" w:hAnsi="Times New Roman" w:eastAsia="宋体" w:cs="Times New Roman"/>
        <w:kern w:val="2"/>
        <w:sz w:val="18"/>
        <w:lang w:eastAsia="zh-CN"/>
      </w:rPr>
      <w:fldChar w:fldCharType="separate"/>
    </w:r>
    <w:r>
      <w:rPr>
        <w:rStyle w:val="14"/>
        <w:rFonts w:ascii="Times New Roman" w:hAnsi="Times New Roman" w:eastAsia="宋体" w:cs="Times New Roman"/>
        <w:kern w:val="2"/>
        <w:sz w:val="18"/>
        <w:lang w:eastAsia="zh-CN"/>
      </w:rPr>
      <w:t>1</w:t>
    </w:r>
    <w:r>
      <w:rPr>
        <w:rFonts w:ascii="Times New Roman" w:hAnsi="Times New Roman" w:eastAsia="宋体" w:cs="Times New Roman"/>
        <w:kern w:val="2"/>
        <w:sz w:val="18"/>
        <w:lang w:eastAsia="zh-CN"/>
      </w:rPr>
      <w:fldChar w:fldCharType="end"/>
    </w:r>
  </w:p>
  <w:p w14:paraId="4A5C374D">
    <w:pPr>
      <w:widowControl w:val="0"/>
      <w:rPr>
        <w:rFonts w:ascii="Times New Roman" w:hAnsi="Times New Roman" w:eastAsia="宋体" w:cs="Times New Roman"/>
        <w:kern w:val="2"/>
        <w:sz w:val="18"/>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jNDdiYmE1NzYzMmI3YmVmMTdjZWNlNDcyZmMyYTYifQ=="/>
    <w:docVar w:name="KSO_WPS_MARK_KEY" w:val="d265f7f9-21e2-4fc4-9346-bfbff33a5c81"/>
  </w:docVars>
  <w:rsids>
    <w:rsidRoot w:val="00D474E0"/>
    <w:rsid w:val="00027789"/>
    <w:rsid w:val="001E1107"/>
    <w:rsid w:val="002572A0"/>
    <w:rsid w:val="003018EF"/>
    <w:rsid w:val="00546A42"/>
    <w:rsid w:val="00783A35"/>
    <w:rsid w:val="00D45C11"/>
    <w:rsid w:val="00D474E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DD67AE0"/>
    <w:rsid w:val="1EFD211E"/>
    <w:rsid w:val="1FAB0A8F"/>
    <w:rsid w:val="1FF70178"/>
    <w:rsid w:val="20675240"/>
    <w:rsid w:val="21BF60EB"/>
    <w:rsid w:val="266D027E"/>
    <w:rsid w:val="26926505"/>
    <w:rsid w:val="28E82D54"/>
    <w:rsid w:val="2B3565E0"/>
    <w:rsid w:val="2F1B72D7"/>
    <w:rsid w:val="3206424D"/>
    <w:rsid w:val="32A1365B"/>
    <w:rsid w:val="32A54D0E"/>
    <w:rsid w:val="34982AC3"/>
    <w:rsid w:val="34B90A7B"/>
    <w:rsid w:val="38057D2B"/>
    <w:rsid w:val="38445F77"/>
    <w:rsid w:val="396C0D34"/>
    <w:rsid w:val="39A71E6F"/>
    <w:rsid w:val="3A82130D"/>
    <w:rsid w:val="3F80513D"/>
    <w:rsid w:val="41326E0A"/>
    <w:rsid w:val="42444F14"/>
    <w:rsid w:val="432D1637"/>
    <w:rsid w:val="433F02A4"/>
    <w:rsid w:val="46295027"/>
    <w:rsid w:val="46F459F4"/>
    <w:rsid w:val="4AF9092E"/>
    <w:rsid w:val="4B1B7449"/>
    <w:rsid w:val="4C3861B2"/>
    <w:rsid w:val="4CE14901"/>
    <w:rsid w:val="4F073CFD"/>
    <w:rsid w:val="4F6D65FD"/>
    <w:rsid w:val="50274ECE"/>
    <w:rsid w:val="506B4CFC"/>
    <w:rsid w:val="51312C3A"/>
    <w:rsid w:val="52BA3119"/>
    <w:rsid w:val="52CC2C1B"/>
    <w:rsid w:val="52F037A1"/>
    <w:rsid w:val="55C3057E"/>
    <w:rsid w:val="56CE116D"/>
    <w:rsid w:val="573F7543"/>
    <w:rsid w:val="5B0E4D1C"/>
    <w:rsid w:val="5C22641D"/>
    <w:rsid w:val="5DB04EE7"/>
    <w:rsid w:val="5E4A0E97"/>
    <w:rsid w:val="5EAA1250"/>
    <w:rsid w:val="60195438"/>
    <w:rsid w:val="60820DBC"/>
    <w:rsid w:val="6187560F"/>
    <w:rsid w:val="63493E13"/>
    <w:rsid w:val="64FC400C"/>
    <w:rsid w:val="65064EBC"/>
    <w:rsid w:val="65A74E21"/>
    <w:rsid w:val="65DA5B70"/>
    <w:rsid w:val="674A7AC3"/>
    <w:rsid w:val="67556191"/>
    <w:rsid w:val="67802A8F"/>
    <w:rsid w:val="67B359E4"/>
    <w:rsid w:val="6861498F"/>
    <w:rsid w:val="68981C80"/>
    <w:rsid w:val="6BC26511"/>
    <w:rsid w:val="6BD961C4"/>
    <w:rsid w:val="6C770D95"/>
    <w:rsid w:val="6E276AFF"/>
    <w:rsid w:val="6FB3610E"/>
    <w:rsid w:val="6FDE6E8F"/>
    <w:rsid w:val="75D62561"/>
    <w:rsid w:val="76B0590A"/>
    <w:rsid w:val="7C68458E"/>
    <w:rsid w:val="7D106A3B"/>
    <w:rsid w:val="7D23241A"/>
    <w:rsid w:val="7DD30AA7"/>
    <w:rsid w:val="7E8458A8"/>
    <w:rsid w:val="7EFF7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4">
    <w:name w:val="heading 2"/>
    <w:basedOn w:val="1"/>
    <w:next w:val="1"/>
    <w:semiHidden/>
    <w:unhideWhenUsed/>
    <w:qFormat/>
    <w:uiPriority w:val="0"/>
    <w:pPr>
      <w:spacing w:beforeAutospacing="1" w:afterAutospacing="1"/>
      <w:outlineLvl w:val="1"/>
    </w:pPr>
    <w:rPr>
      <w:rFonts w:hint="eastAsia" w:ascii="宋体" w:hAnsi="宋体" w:eastAsia="宋体" w:cs="Times New Roman"/>
      <w:b/>
      <w:bCs/>
      <w:sz w:val="36"/>
      <w:szCs w:val="36"/>
      <w:lang w:eastAsia="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lang w:val="en-US" w:eastAsia="zh-CN" w:bidi="ar-SA"/>
    </w:rPr>
  </w:style>
  <w:style w:type="paragraph" w:styleId="6">
    <w:name w:val="footer"/>
    <w:qFormat/>
    <w:uiPriority w:val="99"/>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9">
    <w:name w:val="Normal (Web)"/>
    <w:basedOn w:val="1"/>
    <w:qFormat/>
    <w:uiPriority w:val="0"/>
    <w:pPr>
      <w:spacing w:beforeAutospacing="1" w:afterAutospacing="1"/>
    </w:pPr>
    <w:rPr>
      <w:rFonts w:cs="Times New Roman"/>
      <w:sz w:val="24"/>
      <w:lang w:eastAsia="zh-CN"/>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Char Char"/>
    <w:qFormat/>
    <w:uiPriority w:val="0"/>
    <w:pPr>
      <w:spacing w:after="160" w:line="240" w:lineRule="exac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 w:type="character" w:customStyle="1" w:styleId="21">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2758</Words>
  <Characters>2961</Characters>
  <Lines>91</Lines>
  <Paragraphs>85</Paragraphs>
  <TotalTime>12</TotalTime>
  <ScaleCrop>false</ScaleCrop>
  <LinksUpToDate>false</LinksUpToDate>
  <CharactersWithSpaces>2996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2026-08-07T02:06:00Z</dcterms:created>
  <dc:creator>Windows 用户</dc:creator>
  <cp:lastModifiedBy>张金玲</cp:lastModifiedBy>
  <cp:lastPrinted>2026-05-15T02:39:00Z</cp:lastPrinted>
  <dcterms:modified xsi:type="dcterms:W3CDTF">2026-08-07T02:34:40Z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39F9DE6B72964926A39B2FC27B1EEA30_13</vt:lpwstr>
  </property>
  <property fmtid="{D5CDD505-2E9C-101B-9397-08002B2CF9AE}" pid="6" name="KSOTemplateDocerSaveRecord">
    <vt:lpwstr>eyJoZGlkIjoiZTljNDdiYmE1NzYzMmI3YmVmMTdjZWNlNDcyZmMyYTYiLCJ1c2VySWQiOiI0MzQyMzM0ODcifQ==</vt:lpwstr>
  </property>
</Properties>
</file>