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w:t>
      </w:r>
      <w:r>
        <w:rPr>
          <w:rFonts w:hint="eastAsia" w:cs="宋体"/>
          <w:b/>
          <w:bCs/>
          <w:kern w:val="0"/>
          <w:sz w:val="44"/>
          <w:szCs w:val="44"/>
          <w:lang w:val="en-US" w:eastAsia="zh-CN" w:bidi="ar-SA"/>
        </w:rPr>
        <w:t>度四川省高等教育</w:t>
      </w:r>
      <w:r>
        <w:rPr>
          <w:rFonts w:hint="eastAsia" w:ascii="宋体" w:hAnsi="宋体" w:eastAsia="宋体" w:cs="宋体"/>
          <w:b/>
          <w:bCs/>
          <w:kern w:val="0"/>
          <w:sz w:val="44"/>
          <w:szCs w:val="44"/>
          <w:lang w:val="en-US" w:eastAsia="zh-CN" w:bidi="ar-SA"/>
        </w:rPr>
        <w:t>学会教育信息化研究专项课题的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3"/>
      <w:bookmarkStart w:id="1" w:name="OLE_LINK4"/>
      <w:r>
        <w:rPr>
          <w:rFonts w:hint="eastAsia" w:ascii="仿宋_GB2312" w:hAnsi="宋体" w:eastAsia="仿宋_GB2312" w:cs="宋体"/>
          <w:snapToGrid/>
          <w:kern w:val="0"/>
          <w:sz w:val="32"/>
          <w:szCs w:val="32"/>
          <w:lang w:val="zh-CN" w:eastAsia="zh-CN" w:bidi="zh-CN"/>
        </w:rPr>
        <w:t>各位教职工：</w:t>
      </w:r>
    </w:p>
    <w:p w14:paraId="0086A6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color w:val="000000"/>
          <w:kern w:val="0"/>
          <w:sz w:val="32"/>
          <w:szCs w:val="32"/>
          <w:lang w:val="en-US" w:eastAsia="zh-CN" w:bidi="zh-CN"/>
        </w:rPr>
        <w:t>2026年度</w:t>
      </w:r>
      <w:r>
        <w:rPr>
          <w:rFonts w:hint="eastAsia" w:ascii="仿宋_GB2312" w:hAnsi="宋体" w:eastAsia="仿宋_GB2312" w:cs="宋体"/>
          <w:b w:val="0"/>
          <w:bCs w:val="0"/>
          <w:snapToGrid/>
          <w:color w:val="000000"/>
          <w:kern w:val="0"/>
          <w:sz w:val="32"/>
          <w:szCs w:val="32"/>
          <w:lang w:val="zh-CN" w:eastAsia="zh-CN" w:bidi="zh-CN"/>
        </w:rPr>
        <w:t>四川省高等教育学会</w:t>
      </w:r>
      <w:r>
        <w:rPr>
          <w:rFonts w:hint="eastAsia" w:ascii="仿宋_GB2312" w:hAnsi="宋体" w:eastAsia="仿宋_GB2312" w:cs="宋体"/>
          <w:b w:val="0"/>
          <w:bCs w:val="0"/>
          <w:snapToGrid/>
          <w:color w:val="000000"/>
          <w:kern w:val="0"/>
          <w:sz w:val="32"/>
          <w:szCs w:val="32"/>
          <w:lang w:val="en-US" w:eastAsia="zh-CN" w:bidi="zh-CN"/>
        </w:rPr>
        <w:t>教育信息化研究专项</w:t>
      </w:r>
      <w:r>
        <w:rPr>
          <w:rFonts w:hint="eastAsia" w:ascii="仿宋_GB2312" w:hAnsi="宋体" w:eastAsia="仿宋_GB2312" w:cs="宋体"/>
          <w:b w:val="0"/>
          <w:bCs w:val="0"/>
          <w:snapToGrid/>
          <w:color w:val="000000"/>
          <w:kern w:val="0"/>
          <w:sz w:val="32"/>
          <w:szCs w:val="32"/>
          <w:lang w:val="zh-CN" w:eastAsia="zh-CN" w:bidi="zh-CN"/>
        </w:rPr>
        <w:t>课题</w:t>
      </w:r>
      <w:r>
        <w:rPr>
          <w:rFonts w:hint="eastAsia" w:ascii="仿宋_GB2312" w:hAnsi="宋体" w:eastAsia="仿宋_GB2312" w:cs="宋体"/>
          <w:b w:val="0"/>
          <w:bCs w:val="0"/>
          <w:snapToGrid/>
          <w:color w:val="000000"/>
          <w:kern w:val="0"/>
          <w:sz w:val="32"/>
          <w:szCs w:val="32"/>
          <w:lang w:val="en-US" w:eastAsia="zh-CN" w:bidi="zh-CN"/>
        </w:rPr>
        <w:t>申报</w:t>
      </w:r>
      <w:r>
        <w:rPr>
          <w:rFonts w:hint="eastAsia" w:ascii="仿宋_GB2312" w:eastAsia="仿宋_GB2312" w:cs="宋体"/>
          <w:b w:val="0"/>
          <w:bCs w:val="0"/>
          <w:snapToGrid w:val="0"/>
          <w:color w:val="000000"/>
          <w:kern w:val="0"/>
          <w:sz w:val="32"/>
          <w:szCs w:val="32"/>
          <w:lang w:val="en-US" w:eastAsia="zh-CN" w:bidi="ar-SA"/>
        </w:rPr>
        <w:t>已经开</w:t>
      </w:r>
      <w:r>
        <w:rPr>
          <w:rFonts w:hint="eastAsia" w:ascii="仿宋_GB2312" w:hAnsi="宋体" w:eastAsia="仿宋_GB2312" w:cs="宋体"/>
          <w:b w:val="0"/>
          <w:bCs w:val="0"/>
          <w:kern w:val="0"/>
          <w:sz w:val="32"/>
          <w:szCs w:val="32"/>
          <w:lang w:val="en-US" w:eastAsia="zh-CN" w:bidi="ar-SA"/>
        </w:rPr>
        <w:t>始，请根据申报通知积极申报。要求如下：</w:t>
      </w:r>
    </w:p>
    <w:bookmarkEnd w:id="0"/>
    <w:bookmarkEnd w:id="1"/>
    <w:p w14:paraId="2115781C">
      <w:pPr>
        <w:widowControl/>
        <w:numPr>
          <w:ilvl w:val="0"/>
          <w:numId w:val="1"/>
        </w:numPr>
        <w:autoSpaceDE w:val="0"/>
        <w:autoSpaceDN w:val="0"/>
        <w:spacing w:before="75" w:after="75" w:line="360" w:lineRule="auto"/>
        <w:ind w:left="-15" w:leftChars="0" w:right="0" w:firstLine="645" w:firstLine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bookmarkStart w:id="2" w:name="_GoBack"/>
      <w:bookmarkEnd w:id="2"/>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9</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10</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课题打印申报书1份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9</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立项后课题级别认定（重大和重点课题省部级B；一般课题市厅级A）。</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w:t>
      </w:r>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2026年7月30日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262604F7">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jc w:val="center"/>
        <w:rPr>
          <w:rFonts w:ascii="微软雅黑" w:hAnsi="微软雅黑" w:eastAsia="微软雅黑" w:cs="微软雅黑"/>
          <w:b/>
          <w:bCs/>
          <w:i w:val="0"/>
          <w:iCs w:val="0"/>
          <w:caps w:val="0"/>
          <w:color w:val="333333"/>
          <w:spacing w:val="0"/>
          <w:sz w:val="37"/>
          <w:szCs w:val="37"/>
          <w:shd w:val="clear" w:fill="FFFFFF"/>
        </w:rPr>
      </w:pPr>
      <w:r>
        <w:rPr>
          <w:rFonts w:ascii="微软雅黑" w:hAnsi="微软雅黑" w:eastAsia="微软雅黑" w:cs="微软雅黑"/>
          <w:b/>
          <w:bCs/>
          <w:i w:val="0"/>
          <w:iCs w:val="0"/>
          <w:caps w:val="0"/>
          <w:color w:val="333333"/>
          <w:spacing w:val="0"/>
          <w:sz w:val="37"/>
          <w:szCs w:val="37"/>
          <w:shd w:val="clear" w:fill="FFFFFF"/>
        </w:rPr>
        <w:t>四川省高等教育学会关于发布2026年教育信息化研究专项课题的通知</w:t>
      </w:r>
    </w:p>
    <w:p w14:paraId="59AA68E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ascii="Segoe UI" w:hAnsi="Segoe UI" w:eastAsia="Segoe UI" w:cs="Segoe UI"/>
          <w:i w:val="0"/>
          <w:iCs w:val="0"/>
          <w:caps w:val="0"/>
          <w:color w:val="333333"/>
          <w:spacing w:val="0"/>
          <w:sz w:val="21"/>
          <w:szCs w:val="21"/>
        </w:rPr>
      </w:pPr>
      <w:r>
        <w:rPr>
          <w:rFonts w:ascii="宋体" w:hAnsi="宋体" w:eastAsia="宋体" w:cs="宋体"/>
          <w:i w:val="0"/>
          <w:iCs w:val="0"/>
          <w:caps w:val="0"/>
          <w:color w:val="333333"/>
          <w:spacing w:val="0"/>
          <w:sz w:val="27"/>
          <w:szCs w:val="27"/>
          <w:shd w:val="clear" w:fill="FFFFFF"/>
        </w:rPr>
        <w:t>各高等高校：</w:t>
      </w:r>
    </w:p>
    <w:p w14:paraId="2EA34EA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为贯彻落实国家教育数字化战略行动2.0和“人工智能+教育”行动计划部署要求，立足四川教育数字化转型实际，现启动2026年教育信息化研究专项课题申报工作，有关事项通知如下：</w:t>
      </w:r>
    </w:p>
    <w:p w14:paraId="1177F25C">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一、申报要求</w:t>
      </w:r>
    </w:p>
    <w:p w14:paraId="35E8EE1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1.课题面向四川省高等教育学会会员开放申报，申报人须遵循课题指南（附件1）要求，坚持问题导向，结合实际自行拟定研究课题题目。题目表述要科学、严谨、规范、简明，避免引起歧义或争议。</w:t>
      </w:r>
    </w:p>
    <w:p w14:paraId="1A2178E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课题设立重点课题、一般课题两个类别。重点课题资助1万元，申报人原则上应为具有高级职称的高校在岗教职工；一般课题资助0.3万元，申报人应为具有中级及以上职称的高校在岗教职工。每位课题负责人限申报1项课题，成员最多参与2项课题研究，课题研究团队总人数建议不超过6人（含课题负责人）。</w:t>
      </w:r>
    </w:p>
    <w:p w14:paraId="0A40AFE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各会员单位组织本单位申报工作，对申报材料进行初审后汇总报送评审。原则上每个会员单位重点课题申报不超过1项，一般课题申报不超过3项。重点课题鼓励学校间开展跨单位联合申报。四川省高等教育学会个人会员可直接申报，不占用所在学校申报名额。</w:t>
      </w:r>
    </w:p>
    <w:p w14:paraId="6344428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4.如有申报2026年四川省高等教育学会其他专委会课题的不得同时申报本次信息化课题；同一课题已在其他厅级及以上课题中立项的不得申报；未完成2024年信息化课题结题的不得申报。</w:t>
      </w:r>
    </w:p>
    <w:p w14:paraId="65114E3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5.申报人应如实填写申请材料，并保证不存在知识产权争议。凡存在弄虚作假、抄袭剽窃等行为的，一经发现查实，取消申报资格，已获立项的直接撤销立项。</w:t>
      </w:r>
    </w:p>
    <w:p w14:paraId="24D60ED4">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二、结题要求</w:t>
      </w:r>
    </w:p>
    <w:p w14:paraId="23B564E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课题研究期限自课题批准立项之日起为1-2年。学会将对立项后的课题开展中期检查和结题验收，相关信息请持续关注四川省高等教育学会网站。</w:t>
      </w:r>
    </w:p>
    <w:p w14:paraId="759D3558">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“重点课题”符合下列必备成果且符合应用成果其中2项（应用成果第④项为必选），即可申请结题；“一般课题”符合下列必备成果且符合应用成果其中1项，即可申请结题。</w:t>
      </w:r>
    </w:p>
    <w:p w14:paraId="00E6D2D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1.必备成果：</w:t>
      </w:r>
    </w:p>
    <w:p w14:paraId="413ADC0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结题报告1份，应包含研究背景、目标、方法、结果及结论等要素，字数4000-5000字。</w:t>
      </w:r>
    </w:p>
    <w:p w14:paraId="53F5F957">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2.应用成果：</w:t>
      </w:r>
    </w:p>
    <w:p w14:paraId="1B8B114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①撰写调研报告，获上级主管部门批示。</w:t>
      </w:r>
    </w:p>
    <w:p w14:paraId="182C1EE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②凝练形成典型案例，获得二级及以上学会、省部级部门组织的典型案例表彰或入选案例集。</w:t>
      </w:r>
    </w:p>
    <w:p w14:paraId="219F423E">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③在二级及以上学会或市级及以上主管部门举办的学术论坛（或工作交流会）上做报告分享研究成果，报告人应为课题组成员之一，报告内容应为课题研究成果。</w:t>
      </w:r>
    </w:p>
    <w:p w14:paraId="37B3722F">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④在公开刊物发表论文1篇，第一作者应为课题组成员之一，应标注有本课题资助字样。（重点课题必选，一般课题可选。）</w:t>
      </w:r>
    </w:p>
    <w:p w14:paraId="75818957">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⑤有与研究课题高度相关的正式出版书籍，第一主编应为课题组成员之一。</w:t>
      </w:r>
    </w:p>
    <w:p w14:paraId="3549774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⑥课题研究成果在高校得到实际应用。重点课题需提供5所以上高校，一般课题需提供3所以上高校的相关部门盖章证明。</w:t>
      </w:r>
    </w:p>
    <w:p w14:paraId="7086722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注：专著、论文、研究报告等研究成果须在显著位置标注“四川省高等教育学会资助项目”或在显著位置标注项目来源和信息等。未标注的，需提供说明，否则不能作为结题依据。</w:t>
      </w:r>
    </w:p>
    <w:p w14:paraId="2AE359E8">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三、申报时间</w:t>
      </w:r>
    </w:p>
    <w:p w14:paraId="2E80239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申报截止时间为2026年9月20日。逾期不予受理。</w:t>
      </w:r>
    </w:p>
    <w:p w14:paraId="2D2BE9F6">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四、报送材料要求</w:t>
      </w:r>
    </w:p>
    <w:p w14:paraId="7BDEF2E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1.将加盖学校公章的课题申报书（附件2）和申报汇总表（附件3）（Word+PDF版），发送至四川省高等教育学会教育信息化专业委员会邮箱：scjyxxh@126.com</w:t>
      </w:r>
    </w:p>
    <w:p w14:paraId="0B398F1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2.联系方式：</w:t>
      </w:r>
    </w:p>
    <w:p w14:paraId="6F81554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四川省高等教育学会教育信息化专业委员会</w:t>
      </w:r>
    </w:p>
    <w:p w14:paraId="7592760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张老师  13408695090</w:t>
      </w:r>
    </w:p>
    <w:p w14:paraId="46BDFE7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四川省高等教育学会</w:t>
      </w:r>
    </w:p>
    <w:p w14:paraId="32B34F7F">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武老师  17716477383</w:t>
      </w:r>
    </w:p>
    <w:p w14:paraId="76A92E6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53C5BAD7">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30B5BB34">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附件：</w:t>
      </w:r>
    </w:p>
    <w:p w14:paraId="131A44D8">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1. 四川省高等教育学会2026年教育信息化研究专项课题指南</w:t>
      </w:r>
    </w:p>
    <w:p w14:paraId="4919C1B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 四川省高等教育学会2026年教育信息化研究专项课题申报书</w:t>
      </w:r>
    </w:p>
    <w:p w14:paraId="48924B2E">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 四川省高等教育学会2026年教育信息化研究专项课题申报汇总表   </w:t>
      </w:r>
    </w:p>
    <w:p w14:paraId="0F078CA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49C87055">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341CAB8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四川省高等教育学会</w:t>
      </w:r>
    </w:p>
    <w:p w14:paraId="6DA26966">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2026年7月27日</w:t>
      </w:r>
    </w:p>
    <w:p w14:paraId="6006D07C">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3A3710A-1957-40DB-AC5B-495119EAF27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8F467CFE-6652-4230-9D50-388155B378BB}"/>
  </w:font>
  <w:font w:name="仿宋_GB2312">
    <w:altName w:val="仿宋"/>
    <w:panose1 w:val="00000000000000000000"/>
    <w:charset w:val="86"/>
    <w:family w:val="modern"/>
    <w:pitch w:val="default"/>
    <w:sig w:usb0="00000000" w:usb1="00000000" w:usb2="00000010" w:usb3="00000000" w:csb0="00040000" w:csb1="00000000"/>
    <w:embedRegular r:id="rId3" w:fontKey="{1EC737F3-F245-4299-BFEE-A6551E1D43D5}"/>
  </w:font>
  <w:font w:name="方正小标宋简体">
    <w:panose1 w:val="02000000000000000000"/>
    <w:charset w:val="86"/>
    <w:family w:val="script"/>
    <w:pitch w:val="default"/>
    <w:sig w:usb0="00000001" w:usb1="080E0000" w:usb2="00000000" w:usb3="00000000" w:csb0="00040000" w:csb1="00000000"/>
    <w:embedRegular r:id="rId4" w:fontKey="{2CDED1B6-71F9-4D11-8E9C-0F4446128BB1}"/>
  </w:font>
  <w:font w:name="Trebuchet MS">
    <w:panose1 w:val="020B0603020202020204"/>
    <w:charset w:val="00"/>
    <w:family w:val="auto"/>
    <w:pitch w:val="default"/>
    <w:sig w:usb0="00000687" w:usb1="00000000" w:usb2="00000000" w:usb3="00000000" w:csb0="2000009F" w:csb1="00000000"/>
    <w:embedRegular r:id="rId5" w:fontKey="{6536A7F7-368E-498E-B841-25F75D8CAAE8}"/>
  </w:font>
  <w:font w:name="Helvetica">
    <w:altName w:val="Aria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embedRegular r:id="rId6" w:fontKey="{FD9D9F59-473C-4BCA-AEFF-93DF3C264528}"/>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ind w:left="-1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EFD211E"/>
    <w:rsid w:val="1FAB0A8F"/>
    <w:rsid w:val="1FF70178"/>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F80513D"/>
    <w:rsid w:val="41326E0A"/>
    <w:rsid w:val="42444F14"/>
    <w:rsid w:val="432D1637"/>
    <w:rsid w:val="433F02A4"/>
    <w:rsid w:val="46295027"/>
    <w:rsid w:val="46F459F4"/>
    <w:rsid w:val="4AF9092E"/>
    <w:rsid w:val="4B1B7449"/>
    <w:rsid w:val="4C3861B2"/>
    <w:rsid w:val="4CE14901"/>
    <w:rsid w:val="4F073CFD"/>
    <w:rsid w:val="4F6D65FD"/>
    <w:rsid w:val="50274ECE"/>
    <w:rsid w:val="506B4CFC"/>
    <w:rsid w:val="52BA3119"/>
    <w:rsid w:val="52CC2C1B"/>
    <w:rsid w:val="52F037A1"/>
    <w:rsid w:val="55C3057E"/>
    <w:rsid w:val="56CE116D"/>
    <w:rsid w:val="573F7543"/>
    <w:rsid w:val="5C22641D"/>
    <w:rsid w:val="5DB04EE7"/>
    <w:rsid w:val="5E4A0E97"/>
    <w:rsid w:val="60195438"/>
    <w:rsid w:val="60820DBC"/>
    <w:rsid w:val="63493E13"/>
    <w:rsid w:val="64FC400C"/>
    <w:rsid w:val="65064EBC"/>
    <w:rsid w:val="65A74E21"/>
    <w:rsid w:val="65DA5B70"/>
    <w:rsid w:val="674A7AC3"/>
    <w:rsid w:val="67556191"/>
    <w:rsid w:val="6861498F"/>
    <w:rsid w:val="68981C80"/>
    <w:rsid w:val="6BD961C4"/>
    <w:rsid w:val="6C770D95"/>
    <w:rsid w:val="6E276AFF"/>
    <w:rsid w:val="6FB3610E"/>
    <w:rsid w:val="6FDE6E8F"/>
    <w:rsid w:val="75D62561"/>
    <w:rsid w:val="76B0590A"/>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 Char Char"/>
    <w:qFormat/>
    <w:uiPriority w:val="0"/>
    <w:pPr>
      <w:widowControl/>
      <w:spacing w:after="160" w:line="240" w:lineRule="exact"/>
      <w:jc w:val="lef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1252</Words>
  <Characters>1301</Characters>
  <TotalTime>38</TotalTime>
  <ScaleCrop>false</ScaleCrop>
  <LinksUpToDate>false</LinksUpToDate>
  <CharactersWithSpaces>1364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2026-07-30T02:32:23Z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542628CB23A94FECA11C4171859B8907_13</vt:lpwstr>
  </property>
  <property fmtid="{D5CDD505-2E9C-101B-9397-08002B2CF9AE}" pid="6" name="KSOTemplateDocerSaveRecord">
    <vt:lpwstr>eyJoZGlkIjoiZTljNDdiYmE1NzYzMmI3YmVmMTdjZWNlNDcyZmMyYTYiLCJ1c2VySWQiOiI0MzQyMzM0ODcifQ==</vt:lpwstr>
  </property>
</Properties>
</file>