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B7AC46">
      <w:pPr>
        <w:widowControl w:val="0"/>
        <w:kinsoku/>
        <w:adjustRightInd/>
        <w:snapToGrid/>
        <w:spacing w:before="273" w:after="0" w:line="219" w:lineRule="auto"/>
        <w:ind w:left="0" w:right="0"/>
        <w:jc w:val="center"/>
        <w:textAlignment w:val="auto"/>
        <w:rPr>
          <w:rFonts w:ascii="方正小标宋简体" w:hAnsi="方正小标宋简体" w:eastAsia="方正小标宋简体" w:cs="方正小标宋简体"/>
          <w:snapToGrid/>
          <w:color w:val="FF3300"/>
          <w:w w:val="79"/>
          <w:kern w:val="0"/>
          <w:sz w:val="84"/>
          <w:szCs w:val="84"/>
          <w:lang w:val="zh-CN" w:eastAsia="zh-CN" w:bidi="zh-CN"/>
        </w:rPr>
      </w:pPr>
      <w:r>
        <w:rPr>
          <w:rFonts w:hint="eastAsia" w:ascii="方正小标宋简体" w:hAnsi="方正小标宋简体" w:eastAsia="方正小标宋简体" w:cs="方正小标宋简体"/>
          <w:snapToGrid/>
          <w:color w:val="FF3300"/>
          <w:kern w:val="0"/>
          <w:sz w:val="84"/>
          <w:szCs w:val="84"/>
          <w:lang w:val="zh-CN" w:eastAsia="zh-CN" w:bidi="zh-CN"/>
        </w:rPr>
        <mc:AlternateContent>
          <mc:Choice Requires="wps">
            <w:drawing>
              <wp:anchor distT="0" distB="0" distL="114300" distR="114300" simplePos="0" relativeHeight="251662336" behindDoc="0" locked="0" layoutInCell="1" allowOverlap="1">
                <wp:simplePos x="0" y="0"/>
                <wp:positionH relativeFrom="margin">
                  <wp:posOffset>5080</wp:posOffset>
                </wp:positionH>
                <wp:positionV relativeFrom="paragraph">
                  <wp:posOffset>1146175</wp:posOffset>
                </wp:positionV>
                <wp:extent cx="5724525" cy="36830"/>
                <wp:effectExtent l="0" t="28575" r="9525" b="29845"/>
                <wp:wrapNone/>
                <wp:docPr id="14" name="直接连接符 5"/>
                <wp:cNvGraphicFramePr/>
                <a:graphic xmlns:a="http://schemas.openxmlformats.org/drawingml/2006/main">
                  <a:graphicData uri="http://schemas.microsoft.com/office/word/2010/wordprocessingShape">
                    <wps:wsp>
                      <wps:cNvCnPr/>
                      <wps:spPr>
                        <a:xfrm flipV="1">
                          <a:off x="0" y="0"/>
                          <a:ext cx="5724525" cy="36830"/>
                        </a:xfrm>
                        <a:prstGeom prst="line">
                          <a:avLst/>
                        </a:prstGeom>
                        <a:ln w="57150" cap="flat" cmpd="thickThin">
                          <a:solidFill>
                            <a:srgbClr val="FF3300"/>
                          </a:solidFill>
                          <a:prstDash val="solid"/>
                          <a:headEnd type="none" w="med" len="med"/>
                          <a:tailEnd type="none" w="med" len="med"/>
                        </a:ln>
                        <a:effectLst/>
                      </wps:spPr>
                      <wps:bodyPr/>
                    </wps:wsp>
                  </a:graphicData>
                </a:graphic>
              </wp:anchor>
            </w:drawing>
          </mc:Choice>
          <mc:Fallback>
            <w:pict>
              <v:line id="直接连接符 5" o:spid="_x0000_s1026" o:spt="20" style="position:absolute;left:0pt;flip:y;margin-left:0.4pt;margin-top:90.25pt;height:2.9pt;width:450.75pt;mso-position-horizontal-relative:margin;z-index:251662336;mso-width-relative:page;mso-height-relative:page;" filled="f" stroked="t" coordsize="21600,21600" o:gfxdata="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q+p13XAAAACAEAAA8AAAAAAAAAAQAgAAAAIgAAAGRycy9k&#10;b3ducmV2LnhtbFBLAQIUABQAAAAIAIdO4kCcdasCAwIAAPwDAAAOAAAAAAAAAAEAIAAAACYBAABk&#10;cnMvZTJvRG9jLnhtbFBLBQYAAAAABgAGAFkBAACbBQAAAAA=&#10;">
                <v:fill on="f" focussize="0,0"/>
                <v:stroke weight="4.5pt" color="#FF3300" linestyle="thickThin" joinstyle="round"/>
                <v:imagedata o:title=""/>
                <o:lock v:ext="edit" aspectratio="f"/>
              </v:line>
            </w:pict>
          </mc:Fallback>
        </mc:AlternateContent>
      </w:r>
      <w:r>
        <w:rPr>
          <w:rFonts w:hint="eastAsia" w:ascii="方正小标宋简体" w:hAnsi="方正小标宋简体" w:eastAsia="方正小标宋简体" w:cs="方正小标宋简体"/>
          <w:snapToGrid/>
          <w:color w:val="FF3300"/>
          <w:w w:val="55"/>
          <w:kern w:val="0"/>
          <w:sz w:val="84"/>
          <w:szCs w:val="84"/>
          <w:lang w:val="zh-CN" w:eastAsia="zh-CN" w:bidi="zh-CN"/>
        </w:rPr>
        <w:t>四川信息职业技术学院科技与社会服务处</w:t>
      </w:r>
    </w:p>
    <w:p w14:paraId="29C47C82">
      <w:pPr>
        <w:widowControl w:val="0"/>
        <w:kinsoku/>
        <w:adjustRightInd/>
        <w:snapToGrid/>
        <w:spacing w:before="70" w:after="0" w:line="60" w:lineRule="exact"/>
        <w:ind w:left="0" w:right="0" w:firstLine="183"/>
        <w:textAlignment w:val="center"/>
        <w:rPr>
          <w:rFonts w:ascii="宋体" w:hAnsi="宋体" w:eastAsia="宋体" w:cs="宋体"/>
          <w:snapToGrid/>
          <w:kern w:val="0"/>
          <w:sz w:val="22"/>
          <w:szCs w:val="22"/>
          <w:lang w:val="zh-CN" w:eastAsia="zh-CN" w:bidi="zh-CN"/>
        </w:rPr>
      </w:pPr>
    </w:p>
    <w:p w14:paraId="69D378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1"/>
        <w:rPr>
          <w:rFonts w:hint="eastAsia" w:ascii="宋体" w:hAnsi="宋体" w:eastAsia="宋体" w:cs="宋体"/>
          <w:b/>
          <w:bCs/>
          <w:kern w:val="0"/>
          <w:sz w:val="44"/>
          <w:szCs w:val="44"/>
          <w:lang w:val="en-US" w:eastAsia="zh-CN" w:bidi="ar-SA"/>
        </w:rPr>
      </w:pPr>
    </w:p>
    <w:p w14:paraId="38C9109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宋体" w:hAnsi="宋体" w:eastAsia="宋体" w:cs="宋体"/>
          <w:b/>
          <w:bCs/>
          <w:kern w:val="0"/>
          <w:sz w:val="44"/>
          <w:szCs w:val="44"/>
          <w:lang w:val="en-US" w:eastAsia="zh-CN" w:bidi="ar-SA"/>
        </w:rPr>
      </w:pPr>
      <w:r>
        <w:rPr>
          <w:rFonts w:hint="eastAsia" w:ascii="宋体" w:hAnsi="宋体" w:eastAsia="宋体" w:cs="宋体"/>
          <w:b/>
          <w:bCs/>
          <w:kern w:val="0"/>
          <w:sz w:val="44"/>
          <w:szCs w:val="44"/>
          <w:lang w:val="en-US" w:eastAsia="zh-CN" w:bidi="ar-SA"/>
        </w:rPr>
        <w:t>关于申报</w:t>
      </w:r>
      <w:r>
        <w:rPr>
          <w:rFonts w:hint="eastAsia" w:cs="宋体"/>
          <w:b/>
          <w:bCs/>
          <w:kern w:val="0"/>
          <w:sz w:val="44"/>
          <w:szCs w:val="44"/>
          <w:lang w:val="en-US" w:eastAsia="zh-CN" w:bidi="ar-SA"/>
        </w:rPr>
        <w:t>2026</w:t>
      </w:r>
      <w:r>
        <w:rPr>
          <w:rFonts w:hint="eastAsia" w:ascii="宋体" w:hAnsi="宋体" w:eastAsia="宋体" w:cs="宋体"/>
          <w:b/>
          <w:bCs/>
          <w:kern w:val="0"/>
          <w:sz w:val="44"/>
          <w:szCs w:val="44"/>
          <w:lang w:val="en-US" w:eastAsia="zh-CN" w:bidi="ar-SA"/>
        </w:rPr>
        <w:t>年</w:t>
      </w:r>
      <w:r>
        <w:rPr>
          <w:rFonts w:hint="eastAsia" w:cs="宋体"/>
          <w:b/>
          <w:bCs/>
          <w:kern w:val="0"/>
          <w:sz w:val="44"/>
          <w:szCs w:val="44"/>
          <w:lang w:val="en-US" w:eastAsia="zh-CN" w:bidi="ar-SA"/>
        </w:rPr>
        <w:t>度四川省高等教育学会高等教育科学研究课题的</w:t>
      </w:r>
      <w:r>
        <w:rPr>
          <w:rFonts w:hint="eastAsia" w:ascii="宋体" w:hAnsi="宋体" w:eastAsia="宋体" w:cs="宋体"/>
          <w:b/>
          <w:bCs/>
          <w:kern w:val="0"/>
          <w:sz w:val="44"/>
          <w:szCs w:val="44"/>
          <w:lang w:val="en-US" w:eastAsia="zh-CN" w:bidi="ar-SA"/>
        </w:rPr>
        <w:t>通知</w:t>
      </w:r>
    </w:p>
    <w:p w14:paraId="606FD486">
      <w:pPr>
        <w:widowControl w:val="0"/>
        <w:kinsoku/>
        <w:adjustRightInd/>
        <w:snapToGrid/>
        <w:spacing w:before="0" w:after="0" w:line="360" w:lineRule="auto"/>
        <w:ind w:left="0" w:right="0"/>
        <w:textAlignment w:val="auto"/>
        <w:rPr>
          <w:rFonts w:ascii="仿宋_GB2312" w:hAnsi="宋体" w:eastAsia="仿宋_GB2312" w:cs="宋体"/>
          <w:snapToGrid/>
          <w:kern w:val="0"/>
          <w:sz w:val="32"/>
          <w:szCs w:val="32"/>
          <w:lang w:val="zh-CN" w:eastAsia="zh-CN" w:bidi="zh-CN"/>
        </w:rPr>
      </w:pPr>
      <w:bookmarkStart w:id="0" w:name="OLE_LINK3"/>
      <w:bookmarkStart w:id="1" w:name="OLE_LINK4"/>
      <w:r>
        <w:rPr>
          <w:rFonts w:hint="eastAsia" w:ascii="仿宋_GB2312" w:hAnsi="宋体" w:eastAsia="仿宋_GB2312" w:cs="宋体"/>
          <w:snapToGrid/>
          <w:kern w:val="0"/>
          <w:sz w:val="32"/>
          <w:szCs w:val="32"/>
          <w:lang w:val="zh-CN" w:eastAsia="zh-CN" w:bidi="zh-CN"/>
        </w:rPr>
        <w:t>各位教职工：</w:t>
      </w:r>
    </w:p>
    <w:p w14:paraId="0086A6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360" w:lineRule="auto"/>
        <w:ind w:left="0" w:right="0" w:firstLine="640" w:firstLineChars="200"/>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snapToGrid/>
          <w:color w:val="000000"/>
          <w:kern w:val="0"/>
          <w:sz w:val="32"/>
          <w:szCs w:val="32"/>
          <w:lang w:val="en-US" w:eastAsia="zh-CN" w:bidi="zh-CN"/>
        </w:rPr>
        <w:t>2026年度</w:t>
      </w:r>
      <w:r>
        <w:rPr>
          <w:rFonts w:hint="eastAsia" w:ascii="仿宋_GB2312" w:hAnsi="宋体" w:eastAsia="仿宋_GB2312" w:cs="宋体"/>
          <w:b w:val="0"/>
          <w:bCs w:val="0"/>
          <w:snapToGrid/>
          <w:color w:val="000000"/>
          <w:kern w:val="0"/>
          <w:sz w:val="32"/>
          <w:szCs w:val="32"/>
          <w:lang w:val="zh-CN" w:eastAsia="zh-CN" w:bidi="zh-CN"/>
        </w:rPr>
        <w:t>四川省高等教育学会高等教育科学研究课题</w:t>
      </w:r>
      <w:r>
        <w:rPr>
          <w:rFonts w:hint="eastAsia" w:ascii="仿宋_GB2312" w:hAnsi="宋体" w:eastAsia="仿宋_GB2312" w:cs="宋体"/>
          <w:b w:val="0"/>
          <w:bCs w:val="0"/>
          <w:snapToGrid/>
          <w:color w:val="000000"/>
          <w:kern w:val="0"/>
          <w:sz w:val="32"/>
          <w:szCs w:val="32"/>
          <w:lang w:val="en-US" w:eastAsia="zh-CN" w:bidi="zh-CN"/>
        </w:rPr>
        <w:t>申报</w:t>
      </w:r>
      <w:r>
        <w:rPr>
          <w:rFonts w:hint="eastAsia" w:ascii="仿宋_GB2312" w:eastAsia="仿宋_GB2312" w:cs="宋体"/>
          <w:b w:val="0"/>
          <w:bCs w:val="0"/>
          <w:snapToGrid w:val="0"/>
          <w:color w:val="000000"/>
          <w:kern w:val="0"/>
          <w:sz w:val="32"/>
          <w:szCs w:val="32"/>
          <w:lang w:val="en-US" w:eastAsia="zh-CN" w:bidi="ar-SA"/>
        </w:rPr>
        <w:t>已经开</w:t>
      </w:r>
      <w:r>
        <w:rPr>
          <w:rFonts w:hint="eastAsia" w:ascii="仿宋_GB2312" w:hAnsi="宋体" w:eastAsia="仿宋_GB2312" w:cs="宋体"/>
          <w:b w:val="0"/>
          <w:bCs w:val="0"/>
          <w:kern w:val="0"/>
          <w:sz w:val="32"/>
          <w:szCs w:val="32"/>
          <w:lang w:val="en-US" w:eastAsia="zh-CN" w:bidi="ar-SA"/>
        </w:rPr>
        <w:t>始，请根据申报通知积极申报。要求如下：</w:t>
      </w:r>
    </w:p>
    <w:bookmarkEnd w:id="0"/>
    <w:bookmarkEnd w:id="1"/>
    <w:p w14:paraId="2115781C">
      <w:pPr>
        <w:widowControl/>
        <w:numPr>
          <w:ilvl w:val="0"/>
          <w:numId w:val="1"/>
        </w:numPr>
        <w:autoSpaceDE w:val="0"/>
        <w:autoSpaceDN w:val="0"/>
        <w:spacing w:before="75" w:after="75" w:line="360" w:lineRule="auto"/>
        <w:ind w:left="-15" w:leftChars="0" w:right="0" w:firstLine="645" w:firstLineChars="0"/>
        <w:jc w:val="both"/>
        <w:rPr>
          <w:rFonts w:hint="eastAsia" w:ascii="仿宋_GB2312" w:hAnsi="宋体" w:eastAsia="仿宋_GB2312" w:cs="宋体"/>
          <w:kern w:val="0"/>
          <w:sz w:val="32"/>
          <w:szCs w:val="32"/>
          <w:lang w:val="zh-CN" w:eastAsia="zh-CN" w:bidi="zh-CN"/>
        </w:rPr>
      </w:pPr>
      <w:r>
        <w:rPr>
          <w:rFonts w:hint="eastAsia" w:ascii="仿宋_GB2312" w:hAnsi="宋体" w:eastAsia="仿宋_GB2312" w:cs="宋体"/>
          <w:kern w:val="0"/>
          <w:sz w:val="32"/>
          <w:szCs w:val="32"/>
          <w:lang w:val="en-US" w:eastAsia="zh-CN" w:bidi="zh-CN"/>
        </w:rPr>
        <w:t>先</w:t>
      </w:r>
      <w:r>
        <w:rPr>
          <w:rFonts w:hint="eastAsia" w:ascii="仿宋_GB2312" w:hAnsi="宋体" w:eastAsia="仿宋_GB2312" w:cs="宋体"/>
          <w:kern w:val="0"/>
          <w:sz w:val="32"/>
          <w:szCs w:val="32"/>
          <w:lang w:val="zh-CN" w:eastAsia="zh-CN" w:bidi="zh-CN"/>
        </w:rPr>
        <w:t>科研大数据平台申报。</w:t>
      </w:r>
    </w:p>
    <w:p w14:paraId="40FAA123">
      <w:pPr>
        <w:widowControl/>
        <w:numPr>
          <w:ilvl w:val="0"/>
          <w:numId w:val="0"/>
        </w:numPr>
        <w:autoSpaceDE w:val="0"/>
        <w:autoSpaceDN w:val="0"/>
        <w:spacing w:before="75" w:after="75" w:line="360" w:lineRule="auto"/>
        <w:ind w:left="645" w:leftChars="0" w:right="0" w:rightChars="0"/>
        <w:jc w:val="both"/>
        <w:rPr>
          <w:rFonts w:hint="eastAsia" w:ascii="仿宋_GB2312" w:hAnsi="宋体" w:eastAsia="仿宋_GB2312" w:cs="宋体"/>
          <w:kern w:val="0"/>
          <w:sz w:val="32"/>
          <w:szCs w:val="32"/>
          <w:lang w:val="zh-CN" w:eastAsia="zh-CN" w:bidi="zh-CN"/>
        </w:rPr>
      </w:pPr>
      <w:r>
        <w:rPr>
          <w:rFonts w:hint="eastAsia" w:ascii="仿宋_GB2312" w:hAnsi="宋体" w:eastAsia="仿宋_GB2312" w:cs="宋体"/>
          <w:kern w:val="0"/>
          <w:sz w:val="32"/>
          <w:szCs w:val="32"/>
          <w:lang w:val="zh-CN" w:eastAsia="zh-CN" w:bidi="zh-CN"/>
        </w:rPr>
        <w:t>2.申报截止时间：202</w:t>
      </w:r>
      <w:r>
        <w:rPr>
          <w:rFonts w:hint="eastAsia" w:ascii="仿宋_GB2312" w:hAnsi="宋体" w:eastAsia="仿宋_GB2312" w:cs="宋体"/>
          <w:kern w:val="0"/>
          <w:sz w:val="32"/>
          <w:szCs w:val="32"/>
          <w:lang w:val="en-US" w:eastAsia="zh-CN" w:bidi="zh-CN"/>
        </w:rPr>
        <w:t>6</w:t>
      </w:r>
      <w:r>
        <w:rPr>
          <w:rFonts w:hint="eastAsia" w:ascii="仿宋_GB2312" w:hAnsi="宋体" w:eastAsia="仿宋_GB2312" w:cs="宋体"/>
          <w:kern w:val="0"/>
          <w:sz w:val="32"/>
          <w:szCs w:val="32"/>
          <w:lang w:val="zh-CN" w:eastAsia="zh-CN" w:bidi="zh-CN"/>
        </w:rPr>
        <w:t>年</w:t>
      </w:r>
      <w:r>
        <w:rPr>
          <w:rFonts w:hint="eastAsia" w:ascii="仿宋_GB2312" w:hAnsi="宋体" w:eastAsia="仿宋_GB2312" w:cs="宋体"/>
          <w:kern w:val="0"/>
          <w:sz w:val="32"/>
          <w:szCs w:val="32"/>
          <w:lang w:val="en-US" w:eastAsia="zh-CN" w:bidi="zh-CN"/>
        </w:rPr>
        <w:t>8</w:t>
      </w:r>
      <w:r>
        <w:rPr>
          <w:rFonts w:hint="eastAsia" w:ascii="仿宋_GB2312" w:hAnsi="宋体" w:eastAsia="仿宋_GB2312" w:cs="宋体"/>
          <w:kern w:val="0"/>
          <w:sz w:val="32"/>
          <w:szCs w:val="32"/>
          <w:lang w:val="zh-CN" w:eastAsia="zh-CN" w:bidi="zh-CN"/>
        </w:rPr>
        <w:t>月</w:t>
      </w:r>
      <w:r>
        <w:rPr>
          <w:rFonts w:hint="eastAsia" w:ascii="仿宋_GB2312" w:hAnsi="宋体" w:eastAsia="仿宋_GB2312" w:cs="宋体"/>
          <w:kern w:val="0"/>
          <w:sz w:val="32"/>
          <w:szCs w:val="32"/>
          <w:lang w:val="en-US" w:eastAsia="zh-CN" w:bidi="zh-CN"/>
        </w:rPr>
        <w:t>25</w:t>
      </w:r>
      <w:r>
        <w:rPr>
          <w:rFonts w:hint="eastAsia" w:ascii="仿宋_GB2312" w:hAnsi="宋体" w:eastAsia="仿宋_GB2312" w:cs="宋体"/>
          <w:kern w:val="0"/>
          <w:sz w:val="32"/>
          <w:szCs w:val="32"/>
          <w:lang w:val="zh-CN" w:eastAsia="zh-CN" w:bidi="zh-CN"/>
        </w:rPr>
        <w:t>日。</w:t>
      </w:r>
    </w:p>
    <w:p w14:paraId="0144A820">
      <w:pPr>
        <w:widowControl/>
        <w:autoSpaceDE w:val="0"/>
        <w:autoSpaceDN w:val="0"/>
        <w:spacing w:before="75" w:after="75" w:line="360" w:lineRule="auto"/>
        <w:ind w:left="0" w:right="0" w:firstLine="645"/>
        <w:jc w:val="both"/>
        <w:rPr>
          <w:rFonts w:hint="eastAsia" w:ascii="仿宋_GB2312" w:hAnsi="宋体" w:eastAsia="仿宋_GB2312" w:cs="宋体"/>
          <w:snapToGrid/>
          <w:kern w:val="0"/>
          <w:sz w:val="32"/>
          <w:szCs w:val="32"/>
          <w:lang w:val="zh-CN" w:eastAsia="zh-CN" w:bidi="zh-CN"/>
        </w:rPr>
      </w:pPr>
      <w:r>
        <w:rPr>
          <w:rFonts w:hint="eastAsia" w:ascii="仿宋_GB2312" w:hAnsi="宋体" w:eastAsia="仿宋_GB2312" w:cs="宋体"/>
          <w:kern w:val="0"/>
          <w:sz w:val="32"/>
          <w:szCs w:val="32"/>
          <w:lang w:val="en-US" w:eastAsia="zh-CN" w:bidi="zh-CN"/>
        </w:rPr>
        <w:t>3.</w:t>
      </w:r>
      <w:r>
        <w:rPr>
          <w:rFonts w:hint="eastAsia" w:ascii="仿宋_GB2312" w:hAnsi="宋体" w:eastAsia="仿宋_GB2312" w:cs="宋体"/>
          <w:kern w:val="0"/>
          <w:sz w:val="32"/>
          <w:szCs w:val="32"/>
          <w:lang w:val="zh-CN" w:eastAsia="zh-CN" w:bidi="zh-CN"/>
        </w:rPr>
        <w:t>初审审核通过的</w:t>
      </w:r>
      <w:r>
        <w:rPr>
          <w:rFonts w:hint="eastAsia" w:ascii="仿宋_GB2312" w:hAnsi="宋体" w:eastAsia="仿宋_GB2312" w:cs="宋体"/>
          <w:kern w:val="0"/>
          <w:sz w:val="32"/>
          <w:szCs w:val="32"/>
          <w:lang w:val="en-US" w:eastAsia="zh-CN" w:bidi="zh-CN"/>
        </w:rPr>
        <w:t>课题打印申报书1份</w:t>
      </w:r>
      <w:r>
        <w:rPr>
          <w:rFonts w:hint="eastAsia" w:ascii="仿宋_GB2312" w:eastAsia="仿宋_GB2312"/>
          <w:sz w:val="32"/>
          <w:szCs w:val="32"/>
        </w:rPr>
        <w:t>。</w:t>
      </w:r>
      <w:r>
        <w:rPr>
          <w:rFonts w:hint="eastAsia" w:ascii="仿宋_GB2312" w:hAnsi="宋体" w:eastAsia="仿宋_GB2312" w:cs="宋体"/>
          <w:kern w:val="0"/>
          <w:sz w:val="32"/>
          <w:szCs w:val="32"/>
          <w:lang w:val="zh-CN" w:eastAsia="zh-CN" w:bidi="zh-CN"/>
        </w:rPr>
        <w:t>于</w:t>
      </w:r>
      <w:r>
        <w:rPr>
          <w:rFonts w:hint="eastAsia" w:ascii="仿宋_GB2312" w:hAnsi="宋体" w:eastAsia="仿宋_GB2312" w:cs="宋体"/>
          <w:kern w:val="0"/>
          <w:sz w:val="32"/>
          <w:szCs w:val="32"/>
          <w:lang w:val="en-US" w:eastAsia="zh-CN" w:bidi="zh-CN"/>
        </w:rPr>
        <w:t>9</w:t>
      </w:r>
      <w:r>
        <w:rPr>
          <w:rFonts w:hint="eastAsia" w:ascii="仿宋_GB2312" w:eastAsia="仿宋_GB2312"/>
          <w:sz w:val="32"/>
          <w:szCs w:val="32"/>
        </w:rPr>
        <w:t>月</w:t>
      </w:r>
      <w:r>
        <w:rPr>
          <w:rFonts w:hint="eastAsia" w:ascii="仿宋_GB2312" w:eastAsia="仿宋_GB2312"/>
          <w:sz w:val="32"/>
          <w:szCs w:val="32"/>
          <w:lang w:val="en-US" w:eastAsia="zh-CN"/>
        </w:rPr>
        <w:t>1</w:t>
      </w:r>
      <w:r>
        <w:rPr>
          <w:rFonts w:hint="eastAsia" w:ascii="仿宋_GB2312" w:eastAsia="仿宋_GB2312"/>
          <w:sz w:val="32"/>
          <w:szCs w:val="32"/>
        </w:rPr>
        <w:t>日</w:t>
      </w:r>
      <w:r>
        <w:rPr>
          <w:rFonts w:hint="eastAsia" w:ascii="仿宋_GB2312" w:eastAsia="仿宋_GB2312"/>
          <w:sz w:val="32"/>
          <w:szCs w:val="32"/>
          <w:lang w:val="en-US" w:eastAsia="zh-CN"/>
        </w:rPr>
        <w:t>上午9点-11点</w:t>
      </w:r>
      <w:r>
        <w:rPr>
          <w:rFonts w:hint="eastAsia" w:ascii="仿宋_GB2312" w:eastAsia="仿宋_GB2312"/>
          <w:sz w:val="32"/>
          <w:szCs w:val="32"/>
        </w:rPr>
        <w:t>提交至科技与社会服务处</w:t>
      </w:r>
      <w:r>
        <w:rPr>
          <w:rFonts w:hint="eastAsia" w:ascii="仿宋_GB2312" w:eastAsia="仿宋_GB2312"/>
          <w:sz w:val="32"/>
          <w:szCs w:val="32"/>
          <w:lang w:val="en-US" w:eastAsia="zh-CN"/>
        </w:rPr>
        <w:t>0810</w:t>
      </w:r>
      <w:r>
        <w:rPr>
          <w:rFonts w:hint="eastAsia" w:ascii="仿宋_GB2312" w:eastAsia="仿宋_GB2312"/>
          <w:sz w:val="32"/>
          <w:szCs w:val="32"/>
        </w:rPr>
        <w:t>。</w:t>
      </w:r>
      <w:r>
        <w:rPr>
          <w:rFonts w:hint="eastAsia" w:ascii="仿宋_GB2312" w:eastAsia="仿宋_GB2312"/>
          <w:sz w:val="32"/>
          <w:szCs w:val="32"/>
          <w:lang w:val="en-US" w:eastAsia="zh-CN"/>
        </w:rPr>
        <w:t>立项后课题级别认定（重大和重点课题省部级B；一般课题市厅级A）。</w:t>
      </w:r>
    </w:p>
    <w:p w14:paraId="222BBA1A">
      <w:pPr>
        <w:widowControl w:val="0"/>
        <w:kinsoku/>
        <w:adjustRightInd/>
        <w:snapToGrid/>
        <w:spacing w:before="0" w:after="0" w:line="360" w:lineRule="auto"/>
        <w:ind w:left="0" w:right="0" w:firstLine="640" w:firstLineChars="200"/>
        <w:textAlignment w:val="auto"/>
        <w:rPr>
          <w:rFonts w:hint="default" w:ascii="仿宋_GB2312" w:hAnsi="宋体" w:eastAsia="仿宋_GB2312" w:cs="宋体"/>
          <w:snapToGrid/>
          <w:kern w:val="0"/>
          <w:sz w:val="32"/>
          <w:szCs w:val="32"/>
          <w:lang w:val="en-US" w:eastAsia="zh-CN" w:bidi="zh-CN"/>
        </w:rPr>
      </w:pPr>
      <w:r>
        <w:rPr>
          <w:rFonts w:hint="eastAsia" w:ascii="仿宋_GB2312" w:hAnsi="宋体" w:eastAsia="仿宋_GB2312" w:cs="宋体"/>
          <w:snapToGrid/>
          <w:kern w:val="0"/>
          <w:sz w:val="32"/>
          <w:szCs w:val="32"/>
          <w:lang w:val="en-US" w:eastAsia="zh-CN" w:bidi="zh-CN"/>
        </w:rPr>
        <w:t>附件：申报通知</w:t>
      </w:r>
      <w:bookmarkStart w:id="2" w:name="_GoBack"/>
      <w:bookmarkEnd w:id="2"/>
    </w:p>
    <w:p w14:paraId="2073D5D4">
      <w:pPr>
        <w:widowControl w:val="0"/>
        <w:kinsoku/>
        <w:adjustRightInd/>
        <w:snapToGrid/>
        <w:spacing w:before="0" w:after="0" w:line="360" w:lineRule="auto"/>
        <w:ind w:left="0" w:right="0"/>
        <w:textAlignment w:val="auto"/>
        <w:rPr>
          <w:rFonts w:hint="eastAsia" w:ascii="仿宋_GB2312" w:hAnsi="宋体" w:eastAsia="仿宋_GB2312" w:cs="宋体"/>
          <w:snapToGrid/>
          <w:kern w:val="0"/>
          <w:sz w:val="32"/>
          <w:szCs w:val="32"/>
          <w:lang w:val="en-US" w:eastAsia="zh-CN" w:bidi="zh-CN"/>
        </w:rPr>
      </w:pPr>
    </w:p>
    <w:p w14:paraId="063F4A69">
      <w:pPr>
        <w:widowControl w:val="0"/>
        <w:kinsoku/>
        <w:adjustRightInd/>
        <w:snapToGrid/>
        <w:spacing w:before="0" w:after="0" w:line="360" w:lineRule="auto"/>
        <w:ind w:left="0" w:right="0" w:firstLine="640" w:firstLineChars="200"/>
        <w:jc w:val="right"/>
        <w:textAlignment w:val="auto"/>
        <w:rPr>
          <w:rFonts w:hint="eastAsia" w:ascii="仿宋_GB2312" w:hAnsi="宋体" w:eastAsia="仿宋_GB2312" w:cs="宋体"/>
          <w:snapToGrid/>
          <w:kern w:val="0"/>
          <w:sz w:val="32"/>
          <w:szCs w:val="32"/>
          <w:lang w:val="en-US" w:eastAsia="zh-CN" w:bidi="zh-CN"/>
        </w:rPr>
      </w:pPr>
      <w:r>
        <w:rPr>
          <w:rFonts w:hint="eastAsia" w:ascii="仿宋_GB2312" w:hAnsi="宋体" w:eastAsia="仿宋_GB2312" w:cs="宋体"/>
          <w:snapToGrid/>
          <w:kern w:val="0"/>
          <w:sz w:val="32"/>
          <w:szCs w:val="32"/>
          <w:lang w:val="en-US" w:eastAsia="zh-CN" w:bidi="zh-CN"/>
        </w:rPr>
        <w:drawing>
          <wp:anchor distT="0" distB="0" distL="114300" distR="114300" simplePos="0" relativeHeight="251661312" behindDoc="0" locked="0" layoutInCell="1" allowOverlap="1">
            <wp:simplePos x="0" y="0"/>
            <wp:positionH relativeFrom="column">
              <wp:posOffset>4914265</wp:posOffset>
            </wp:positionH>
            <wp:positionV relativeFrom="paragraph">
              <wp:posOffset>5432425</wp:posOffset>
            </wp:positionV>
            <wp:extent cx="1598930" cy="1617980"/>
            <wp:effectExtent l="0" t="0" r="1270" b="127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napToGrid/>
          <w:kern w:val="0"/>
          <w:sz w:val="32"/>
          <w:szCs w:val="32"/>
          <w:lang w:val="en-US" w:eastAsia="zh-CN" w:bidi="zh-CN"/>
        </w:rPr>
        <w:drawing>
          <wp:anchor distT="0" distB="0" distL="114300" distR="114300" simplePos="0" relativeHeight="251660288" behindDoc="0" locked="0" layoutInCell="1" allowOverlap="1">
            <wp:simplePos x="0" y="0"/>
            <wp:positionH relativeFrom="column">
              <wp:posOffset>2902585</wp:posOffset>
            </wp:positionH>
            <wp:positionV relativeFrom="paragraph">
              <wp:posOffset>4908550</wp:posOffset>
            </wp:positionV>
            <wp:extent cx="1598930" cy="1617980"/>
            <wp:effectExtent l="0" t="0" r="127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napToGrid/>
          <w:kern w:val="0"/>
          <w:sz w:val="32"/>
          <w:szCs w:val="32"/>
          <w:lang w:val="en-US" w:eastAsia="zh-CN" w:bidi="zh-CN"/>
        </w:rPr>
        <w:t>四川信息职业技术学院科技与社会服务处</w:t>
      </w:r>
    </w:p>
    <w:p w14:paraId="2887AAB9">
      <w:pPr>
        <w:widowControl w:val="0"/>
        <w:autoSpaceDE w:val="0"/>
        <w:autoSpaceDN w:val="0"/>
        <w:spacing w:before="0" w:after="0" w:line="240" w:lineRule="auto"/>
        <w:ind w:left="0" w:right="0"/>
        <w:jc w:val="left"/>
        <w:rPr>
          <w:rFonts w:ascii="Times New Roman" w:hAnsi="宋体" w:eastAsia="宋体" w:cs="宋体"/>
          <w:sz w:val="20"/>
          <w:szCs w:val="32"/>
          <w:lang w:val="zh-CN" w:eastAsia="zh-CN" w:bidi="zh-CN"/>
        </w:rPr>
      </w:pPr>
      <w:r>
        <w:rPr>
          <w:rFonts w:hint="eastAsia" w:ascii="仿宋_GB2312" w:hAnsi="宋体" w:eastAsia="仿宋_GB2312" w:cs="宋体"/>
          <w:sz w:val="32"/>
          <w:szCs w:val="32"/>
          <w:lang w:val="en-US" w:eastAsia="zh-CN" w:bidi="zh-CN"/>
        </w:rPr>
        <w:drawing>
          <wp:anchor distT="0" distB="0" distL="114300" distR="114300" simplePos="0" relativeHeight="251659264" behindDoc="0" locked="0" layoutInCell="1" allowOverlap="1">
            <wp:simplePos x="0" y="0"/>
            <wp:positionH relativeFrom="column">
              <wp:posOffset>4864735</wp:posOffset>
            </wp:positionH>
            <wp:positionV relativeFrom="paragraph">
              <wp:posOffset>5099050</wp:posOffset>
            </wp:positionV>
            <wp:extent cx="1598930" cy="1617980"/>
            <wp:effectExtent l="0" t="0" r="1270" b="127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z w:val="32"/>
          <w:szCs w:val="32"/>
          <w:lang w:val="en-US" w:eastAsia="zh-CN" w:bidi="zh-CN"/>
        </w:rPr>
        <w:t xml:space="preserve">                                   2026年7月30日</w:t>
      </w:r>
    </w:p>
    <w:p w14:paraId="3BAFD6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right"/>
        <w:rPr>
          <w:rFonts w:hint="default" w:ascii="Trebuchet MS" w:hAnsi="Trebuchet MS" w:cs="Trebuchet MS"/>
          <w:i w:val="0"/>
          <w:iCs w:val="0"/>
          <w:caps w:val="0"/>
          <w:color w:val="333333"/>
          <w:spacing w:val="0"/>
          <w:sz w:val="24"/>
          <w:szCs w:val="24"/>
        </w:rPr>
      </w:pPr>
      <w:r>
        <w:rPr>
          <w:rFonts w:ascii="Arial"/>
          <w:sz w:val="21"/>
        </w:rPr>
        <w:br w:type="page"/>
      </w:r>
    </w:p>
    <w:p w14:paraId="57F808E5">
      <w:pPr>
        <w:pStyle w:val="9"/>
        <w:keepNext w:val="0"/>
        <w:keepLines w:val="0"/>
        <w:widowControl/>
        <w:suppressLineNumbers w:val="0"/>
        <w:shd w:val="clear" w:fill="FFFFFF"/>
        <w:spacing w:before="0" w:beforeAutospacing="0" w:after="150" w:afterAutospacing="0"/>
        <w:ind w:left="0" w:right="0" w:firstLine="0"/>
        <w:jc w:val="center"/>
        <w:rPr>
          <w:rFonts w:ascii="微软雅黑" w:hAnsi="微软雅黑" w:eastAsia="微软雅黑" w:cs="微软雅黑"/>
          <w:b/>
          <w:bCs/>
          <w:i w:val="0"/>
          <w:iCs w:val="0"/>
          <w:caps w:val="0"/>
          <w:color w:val="333333"/>
          <w:spacing w:val="0"/>
          <w:sz w:val="37"/>
          <w:szCs w:val="37"/>
          <w:shd w:val="clear" w:fill="FFFFFF"/>
        </w:rPr>
      </w:pPr>
      <w:r>
        <w:rPr>
          <w:rFonts w:ascii="微软雅黑" w:hAnsi="微软雅黑" w:eastAsia="微软雅黑" w:cs="微软雅黑"/>
          <w:b/>
          <w:bCs/>
          <w:i w:val="0"/>
          <w:iCs w:val="0"/>
          <w:caps w:val="0"/>
          <w:color w:val="333333"/>
          <w:spacing w:val="0"/>
          <w:sz w:val="37"/>
          <w:szCs w:val="37"/>
          <w:shd w:val="clear" w:fill="FFFFFF"/>
        </w:rPr>
        <w:t>四川省高等教育学会关于发布2026年高等教育科学研究课题的通知</w:t>
      </w:r>
    </w:p>
    <w:p w14:paraId="79ACCDB9">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ascii="Segoe UI" w:hAnsi="Segoe UI" w:eastAsia="Segoe UI" w:cs="Segoe UI"/>
          <w:i w:val="0"/>
          <w:iCs w:val="0"/>
          <w:caps w:val="0"/>
          <w:color w:val="333333"/>
          <w:spacing w:val="0"/>
          <w:sz w:val="21"/>
          <w:szCs w:val="21"/>
        </w:rPr>
      </w:pPr>
      <w:r>
        <w:rPr>
          <w:rFonts w:ascii="宋体" w:hAnsi="宋体" w:eastAsia="宋体" w:cs="宋体"/>
          <w:i w:val="0"/>
          <w:iCs w:val="0"/>
          <w:caps w:val="0"/>
          <w:color w:val="333333"/>
          <w:spacing w:val="0"/>
          <w:sz w:val="27"/>
          <w:szCs w:val="27"/>
          <w:shd w:val="clear" w:fill="FFFFFF"/>
        </w:rPr>
        <w:t>各相关高校：</w:t>
      </w:r>
    </w:p>
    <w:p w14:paraId="00B0F919">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为贯彻落实全国、全省教育工作会议精神，深入落实《教育发展“十五五”规划》，加快推进教育强国、强省建设，充分发挥高等教育科学研究的智库支撑作用，聚焦新时代高等教育立德树人、学科提质、数智赋能、产教融合、教师发展、对外开放等重点改革领域，服务我省高教强省建设。四川省高等教育学会决定发布2026年度科学研究课题，现将有关事项通知如下：</w:t>
      </w:r>
    </w:p>
    <w:p w14:paraId="1AF854BE">
      <w:pPr>
        <w:pStyle w:val="3"/>
        <w:keepNext w:val="0"/>
        <w:keepLines w:val="0"/>
        <w:widowControl/>
        <w:suppressLineNumbers w:val="0"/>
        <w:shd w:val="clear" w:fill="FFFFFF"/>
        <w:spacing w:before="0" w:beforeAutospacing="0" w:line="18" w:lineRule="atLeast"/>
        <w:ind w:left="0" w:firstLine="0"/>
        <w:rPr>
          <w:rFonts w:hint="default" w:ascii="Segoe UI" w:hAnsi="Segoe UI" w:eastAsia="Segoe UI" w:cs="Segoe UI"/>
          <w:i w:val="0"/>
          <w:iCs w:val="0"/>
          <w:caps w:val="0"/>
          <w:color w:val="333333"/>
          <w:spacing w:val="0"/>
        </w:rPr>
      </w:pPr>
      <w:r>
        <w:rPr>
          <w:rFonts w:hint="eastAsia" w:ascii="宋体" w:hAnsi="宋体" w:eastAsia="宋体" w:cs="宋体"/>
          <w:i w:val="0"/>
          <w:iCs w:val="0"/>
          <w:caps w:val="0"/>
          <w:color w:val="333333"/>
          <w:spacing w:val="0"/>
          <w:sz w:val="27"/>
          <w:szCs w:val="27"/>
          <w:shd w:val="clear" w:fill="FFFFFF"/>
        </w:rPr>
        <w:t>一、总体要求</w:t>
      </w:r>
    </w:p>
    <w:p w14:paraId="67F0ED09">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以习近平新时代中国特色社会主义思想为指导，全面贯彻党的教育方针，紧扣教育强省建设和高等教育高质量发展要求，坚持立德树人、问题导向、守正务实、提质增效的研究原则。课题研究须立足四川高教实际，突出实践性、创新性与针对性，杜绝泛化、重复、同质化研究，倡导小切口、深挖掘、可落地的原创成果，精准破解区域高教改革难题，为全省高等教育内涵式发展提供有力支撑。</w:t>
      </w:r>
    </w:p>
    <w:p w14:paraId="77B46C63">
      <w:pPr>
        <w:pStyle w:val="3"/>
        <w:keepNext w:val="0"/>
        <w:keepLines w:val="0"/>
        <w:widowControl/>
        <w:suppressLineNumbers w:val="0"/>
        <w:shd w:val="clear" w:fill="FFFFFF"/>
        <w:spacing w:before="0" w:beforeAutospacing="0" w:line="18" w:lineRule="atLeast"/>
        <w:ind w:left="0" w:firstLine="0"/>
        <w:rPr>
          <w:rFonts w:hint="default" w:ascii="Segoe UI" w:hAnsi="Segoe UI" w:eastAsia="Segoe UI" w:cs="Segoe UI"/>
          <w:i w:val="0"/>
          <w:iCs w:val="0"/>
          <w:caps w:val="0"/>
          <w:color w:val="333333"/>
          <w:spacing w:val="0"/>
        </w:rPr>
      </w:pPr>
      <w:r>
        <w:rPr>
          <w:rFonts w:hint="eastAsia" w:ascii="宋体" w:hAnsi="宋体" w:eastAsia="宋体" w:cs="宋体"/>
          <w:i w:val="0"/>
          <w:iCs w:val="0"/>
          <w:caps w:val="0"/>
          <w:color w:val="333333"/>
          <w:spacing w:val="0"/>
          <w:sz w:val="27"/>
          <w:szCs w:val="27"/>
          <w:shd w:val="clear" w:fill="FFFFFF"/>
        </w:rPr>
        <w:t>二、立项管理</w:t>
      </w:r>
    </w:p>
    <w:p w14:paraId="503FEDAD">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b/>
          <w:bCs/>
          <w:i w:val="0"/>
          <w:iCs w:val="0"/>
          <w:caps w:val="0"/>
          <w:color w:val="333333"/>
          <w:spacing w:val="0"/>
          <w:sz w:val="27"/>
          <w:szCs w:val="27"/>
          <w:shd w:val="clear" w:fill="FFFFFF"/>
        </w:rPr>
        <w:t>（一）课题类别</w:t>
      </w:r>
    </w:p>
    <w:p w14:paraId="5D6F0072">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本次立项为重大课题、重点课题和一般课题三类。申请者可根据自身条件和工作需求，自行确定申报课题类别。</w:t>
      </w:r>
    </w:p>
    <w:p w14:paraId="0903FF49">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（二）</w:t>
      </w:r>
      <w:r>
        <w:rPr>
          <w:rFonts w:hint="eastAsia" w:ascii="宋体" w:hAnsi="宋体" w:eastAsia="宋体" w:cs="宋体"/>
          <w:b/>
          <w:bCs/>
          <w:i w:val="0"/>
          <w:iCs w:val="0"/>
          <w:caps w:val="0"/>
          <w:color w:val="333333"/>
          <w:spacing w:val="0"/>
          <w:sz w:val="27"/>
          <w:szCs w:val="27"/>
          <w:shd w:val="clear" w:fill="FFFFFF"/>
        </w:rPr>
        <w:t>立项数量及资助标准</w:t>
      </w:r>
    </w:p>
    <w:p w14:paraId="1DE395C0">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拟设重大课题10项，每项资助1万元；重点课题50项，每项资助0.2万元；一般课题440项，课题经费自筹。鼓励课题主持人所在单位为立项课题予以经费配套支持。</w:t>
      </w:r>
    </w:p>
    <w:p w14:paraId="5FA6E587">
      <w:pPr>
        <w:pStyle w:val="3"/>
        <w:keepNext w:val="0"/>
        <w:keepLines w:val="0"/>
        <w:widowControl/>
        <w:suppressLineNumbers w:val="0"/>
        <w:shd w:val="clear" w:fill="FFFFFF"/>
        <w:spacing w:before="0" w:beforeAutospacing="0" w:line="18" w:lineRule="atLeast"/>
        <w:ind w:left="0" w:firstLine="0"/>
        <w:rPr>
          <w:rFonts w:hint="default" w:ascii="Segoe UI" w:hAnsi="Segoe UI" w:eastAsia="Segoe UI" w:cs="Segoe UI"/>
          <w:i w:val="0"/>
          <w:iCs w:val="0"/>
          <w:caps w:val="0"/>
          <w:color w:val="333333"/>
          <w:spacing w:val="0"/>
        </w:rPr>
      </w:pPr>
      <w:r>
        <w:rPr>
          <w:rFonts w:hint="eastAsia" w:ascii="宋体" w:hAnsi="宋体" w:eastAsia="宋体" w:cs="宋体"/>
          <w:i w:val="0"/>
          <w:iCs w:val="0"/>
          <w:caps w:val="0"/>
          <w:color w:val="333333"/>
          <w:spacing w:val="0"/>
          <w:sz w:val="27"/>
          <w:szCs w:val="27"/>
          <w:shd w:val="clear" w:fill="FFFFFF"/>
        </w:rPr>
        <w:t>三、申报条件</w:t>
      </w:r>
    </w:p>
    <w:p w14:paraId="13368485">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（一） 课题面向省内高校发布，由学院或教师个人申报，各校指定相关部门统筹推荐。其中双一流院校每校申报重大课题不超过1项，重点课题不超过4项，一般课题不超过20项；其余院校每校申报重大课题不超过1项，重点课题不超过2项，一般课题不超过10项。申报推荐由学校统一报送，四川省高等教育学会个人会员可直接申报，不占用所在学校申报名额。</w:t>
      </w:r>
    </w:p>
    <w:p w14:paraId="20FF7B03">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（二） 课题主持人应为高校教师和教学管理人员，能真实承担并负责课题研究与实践工作。</w:t>
      </w:r>
    </w:p>
    <w:p w14:paraId="62EA951D">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（三） 课题主持人为1人。每位课题主持人只能申报1项课题。课题主持人不能以在学会已立项但未结项的课题（省教改课题、专项课题、规划课题等）重复申报学会课题。凡承担学会课题尚未结题者，不得作为课题负责人申报本次课题。</w:t>
      </w:r>
    </w:p>
    <w:p w14:paraId="13079F2E">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default" w:ascii="Segoe UI" w:hAnsi="Segoe UI" w:eastAsia="Segoe UI" w:cs="Segoe UI"/>
          <w:i w:val="0"/>
          <w:iCs w:val="0"/>
          <w:caps w:val="0"/>
          <w:color w:val="333333"/>
          <w:spacing w:val="0"/>
          <w:sz w:val="21"/>
          <w:szCs w:val="21"/>
          <w:shd w:val="clear" w:fill="FFFFFF"/>
        </w:rPr>
        <w:t> </w:t>
      </w:r>
    </w:p>
    <w:p w14:paraId="780D6791">
      <w:pPr>
        <w:pStyle w:val="3"/>
        <w:keepNext w:val="0"/>
        <w:keepLines w:val="0"/>
        <w:widowControl/>
        <w:suppressLineNumbers w:val="0"/>
        <w:shd w:val="clear" w:fill="FFFFFF"/>
        <w:spacing w:before="0" w:beforeAutospacing="0" w:line="18" w:lineRule="atLeast"/>
        <w:ind w:left="0" w:firstLine="0"/>
        <w:rPr>
          <w:rFonts w:hint="default" w:ascii="Segoe UI" w:hAnsi="Segoe UI" w:eastAsia="Segoe UI" w:cs="Segoe UI"/>
          <w:i w:val="0"/>
          <w:iCs w:val="0"/>
          <w:caps w:val="0"/>
          <w:color w:val="333333"/>
          <w:spacing w:val="0"/>
        </w:rPr>
      </w:pPr>
      <w:r>
        <w:rPr>
          <w:rFonts w:hint="eastAsia" w:ascii="宋体" w:hAnsi="宋体" w:eastAsia="宋体" w:cs="宋体"/>
          <w:i w:val="0"/>
          <w:iCs w:val="0"/>
          <w:caps w:val="0"/>
          <w:color w:val="333333"/>
          <w:spacing w:val="0"/>
          <w:sz w:val="27"/>
          <w:szCs w:val="27"/>
          <w:shd w:val="clear" w:fill="FFFFFF"/>
        </w:rPr>
        <w:t>四、申报流程</w:t>
      </w:r>
    </w:p>
    <w:p w14:paraId="26CDDF40">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（一） 本次课题实行无纸化申报，课题申报书须经所在单位审查合格、签署意见，申报书（word＋pdf盖章）、汇总表（word＋pdf盖章）和论证活页电子档（word）上传学会课题管理系统</w:t>
      </w:r>
      <w:r>
        <w:rPr>
          <w:rStyle w:val="13"/>
          <w:rFonts w:hint="eastAsia" w:ascii="宋体" w:hAnsi="宋体" w:eastAsia="宋体" w:cs="宋体"/>
          <w:b/>
          <w:bCs/>
          <w:i w:val="0"/>
          <w:iCs w:val="0"/>
          <w:caps w:val="0"/>
          <w:color w:val="333333"/>
          <w:spacing w:val="0"/>
          <w:sz w:val="27"/>
          <w:szCs w:val="27"/>
          <w:shd w:val="clear" w:fill="FFFFFF"/>
        </w:rPr>
        <w:t>（网址：https://53s6edle.mh.chaoxing.com；系统技术支持：张浩鑫 18708481958）</w:t>
      </w:r>
      <w:r>
        <w:rPr>
          <w:rFonts w:hint="eastAsia" w:ascii="宋体" w:hAnsi="宋体" w:eastAsia="宋体" w:cs="宋体"/>
          <w:i w:val="0"/>
          <w:iCs w:val="0"/>
          <w:caps w:val="0"/>
          <w:color w:val="333333"/>
          <w:spacing w:val="0"/>
          <w:sz w:val="27"/>
          <w:szCs w:val="27"/>
          <w:shd w:val="clear" w:fill="FFFFFF"/>
        </w:rPr>
        <w:t>。课题申报不收任何费用。 </w:t>
      </w:r>
    </w:p>
    <w:p w14:paraId="11E4B791">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（二） 申报工作自本通知发布之日起至9月10日结束，逾期不予受理。各校推荐申报课题由学会组织审核受理，专家评审，公平竞争，择优立项。本年度立项课题须在2年内完成，研究期限自课题正式立项之日起算。 </w:t>
      </w:r>
    </w:p>
    <w:p w14:paraId="799060F0">
      <w:pPr>
        <w:pStyle w:val="3"/>
        <w:keepNext w:val="0"/>
        <w:keepLines w:val="0"/>
        <w:widowControl/>
        <w:suppressLineNumbers w:val="0"/>
        <w:shd w:val="clear" w:fill="FFFFFF"/>
        <w:spacing w:before="0" w:beforeAutospacing="0" w:line="18" w:lineRule="atLeast"/>
        <w:ind w:left="0" w:firstLine="0"/>
        <w:rPr>
          <w:rFonts w:hint="default" w:ascii="Segoe UI" w:hAnsi="Segoe UI" w:eastAsia="Segoe UI" w:cs="Segoe UI"/>
          <w:i w:val="0"/>
          <w:iCs w:val="0"/>
          <w:caps w:val="0"/>
          <w:color w:val="333333"/>
          <w:spacing w:val="0"/>
        </w:rPr>
      </w:pPr>
      <w:r>
        <w:rPr>
          <w:rFonts w:hint="eastAsia" w:ascii="宋体" w:hAnsi="宋体" w:eastAsia="宋体" w:cs="宋体"/>
          <w:i w:val="0"/>
          <w:iCs w:val="0"/>
          <w:caps w:val="0"/>
          <w:color w:val="333333"/>
          <w:spacing w:val="0"/>
          <w:sz w:val="27"/>
          <w:szCs w:val="27"/>
          <w:shd w:val="clear" w:fill="FFFFFF"/>
        </w:rPr>
        <w:t>五、联系方式</w:t>
      </w:r>
    </w:p>
    <w:p w14:paraId="654D87EF">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联系人：武老师，17716477383，scgjxh0056@163.com     </w:t>
      </w:r>
    </w:p>
    <w:p w14:paraId="0B959FBA">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注：本课题面向全体会员单位和个人会员，非会员单位不接受申报。有意向申报者请即日申请成为四川省高等教育学会单位会员或者个人会员。申请事宜咨询学会武老师。</w:t>
      </w:r>
    </w:p>
    <w:p w14:paraId="294A2CDC">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default" w:ascii="Segoe UI" w:hAnsi="Segoe UI" w:eastAsia="Segoe UI" w:cs="Segoe UI"/>
          <w:i w:val="0"/>
          <w:iCs w:val="0"/>
          <w:caps w:val="0"/>
          <w:color w:val="333333"/>
          <w:spacing w:val="0"/>
          <w:sz w:val="21"/>
          <w:szCs w:val="21"/>
          <w:shd w:val="clear" w:fill="FFFFFF"/>
        </w:rPr>
        <w:t> </w:t>
      </w:r>
    </w:p>
    <w:p w14:paraId="370CD13A">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附件：1. 2026年高等教育科学研究课题申报指南</w:t>
      </w:r>
    </w:p>
    <w:p w14:paraId="2862DD33">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2. 2026年高等教育科学研究课题结题要求</w:t>
      </w:r>
    </w:p>
    <w:p w14:paraId="59BCD733">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3. 2026年高等教育科学研究课题申报汇总表   </w:t>
      </w:r>
    </w:p>
    <w:p w14:paraId="5ECE1D17">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4. 2026年高等教育科学研究课题申报书</w:t>
      </w:r>
    </w:p>
    <w:p w14:paraId="3C525860">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5. 2026年高等教育科学研究课题论证活页</w:t>
      </w:r>
    </w:p>
    <w:p w14:paraId="11D3C715">
      <w:pPr>
        <w:pStyle w:val="9"/>
        <w:keepNext w:val="0"/>
        <w:keepLines w:val="0"/>
        <w:widowControl/>
        <w:suppressLineNumbers w:val="0"/>
        <w:pBdr>
          <w:top w:val="none" w:color="auto" w:sz="0" w:space="0"/>
          <w:bottom w:val="none" w:color="auto" w:sz="0" w:space="0"/>
        </w:pBdr>
        <w:shd w:val="clear" w:fill="FFFFFF"/>
        <w:spacing w:before="0" w:beforeAutospacing="1" w:after="0" w:afterAutospacing="1" w:line="23" w:lineRule="atLeast"/>
        <w:ind w:left="0" w:righ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                                      四川省高等教育学会</w:t>
      </w:r>
    </w:p>
    <w:p w14:paraId="2F454BA2">
      <w:pPr>
        <w:pStyle w:val="9"/>
        <w:keepNext w:val="0"/>
        <w:keepLines w:val="0"/>
        <w:widowControl/>
        <w:suppressLineNumbers w:val="0"/>
        <w:pBdr>
          <w:top w:val="none" w:color="auto" w:sz="0" w:space="0"/>
          <w:bottom w:val="none" w:color="auto" w:sz="0" w:space="0"/>
        </w:pBdr>
        <w:shd w:val="clear" w:fill="FFFFFF"/>
        <w:spacing w:line="23" w:lineRule="atLeast"/>
        <w:ind w:left="0" w:firstLine="0"/>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7"/>
          <w:szCs w:val="27"/>
          <w:shd w:val="clear" w:fill="FFFFFF"/>
        </w:rPr>
        <w:t>                                        2026年7月17日</w:t>
      </w:r>
    </w:p>
    <w:p w14:paraId="6006D07C">
      <w:pPr>
        <w:rPr>
          <w:rFonts w:ascii="微软雅黑" w:hAnsi="微软雅黑" w:eastAsia="微软雅黑" w:cs="微软雅黑"/>
          <w:b/>
          <w:bCs/>
          <w:i w:val="0"/>
          <w:iCs w:val="0"/>
          <w:caps w:val="0"/>
          <w:color w:val="000000"/>
          <w:spacing w:val="0"/>
          <w:sz w:val="41"/>
          <w:szCs w:val="41"/>
        </w:rPr>
      </w:pPr>
    </w:p>
    <w:sectPr>
      <w:footerReference r:id="rId5" w:type="default"/>
      <w:pgSz w:w="11906" w:h="16839"/>
      <w:pgMar w:top="1431"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FA225E2-5EFC-458D-9831-4CCE8D3BC65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2" w:fontKey="{7C928690-3CED-4A43-B485-BA4D9FAB31BF}"/>
  </w:font>
  <w:font w:name="仿宋_GB2312">
    <w:altName w:val="仿宋"/>
    <w:panose1 w:val="00000000000000000000"/>
    <w:charset w:val="86"/>
    <w:family w:val="modern"/>
    <w:pitch w:val="default"/>
    <w:sig w:usb0="00000000" w:usb1="00000000" w:usb2="00000010" w:usb3="00000000" w:csb0="00040000" w:csb1="00000000"/>
    <w:embedRegular r:id="rId3" w:fontKey="{71279C31-5A7A-400F-ACA8-70BE2D95CE18}"/>
  </w:font>
  <w:font w:name="方正小标宋简体">
    <w:panose1 w:val="02000000000000000000"/>
    <w:charset w:val="86"/>
    <w:family w:val="script"/>
    <w:pitch w:val="default"/>
    <w:sig w:usb0="00000001" w:usb1="080E0000" w:usb2="00000000" w:usb3="00000000" w:csb0="00040000" w:csb1="00000000"/>
    <w:embedRegular r:id="rId4" w:fontKey="{7AFB9EAA-D060-4224-A70E-D3916A8F33DF}"/>
  </w:font>
  <w:font w:name="Trebuchet MS">
    <w:panose1 w:val="020B0603020202020204"/>
    <w:charset w:val="00"/>
    <w:family w:val="auto"/>
    <w:pitch w:val="default"/>
    <w:sig w:usb0="00000687" w:usb1="00000000" w:usb2="00000000" w:usb3="00000000" w:csb0="2000009F" w:csb1="00000000"/>
    <w:embedRegular r:id="rId5" w:fontKey="{418BA48D-2EC9-4120-ACE7-53152A0382E8}"/>
  </w:font>
  <w:font w:name="Helvetica">
    <w:altName w:val="Arial"/>
    <w:panose1 w:val="00000000000000000000"/>
    <w:charset w:val="00"/>
    <w:family w:val="auto"/>
    <w:pitch w:val="default"/>
    <w:sig w:usb0="00000000" w:usb1="00000000" w:usb2="00000000" w:usb3="00000000" w:csb0="00000000" w:csb1="00000000"/>
  </w:font>
  <w:font w:name="方正小标宋_GBK">
    <w:panose1 w:val="02000000000000000000"/>
    <w:charset w:val="86"/>
    <w:family w:val="auto"/>
    <w:pitch w:val="default"/>
    <w:sig w:usb0="A00002BF" w:usb1="38CF7CFA" w:usb2="00082016" w:usb3="00000000" w:csb0="00040001" w:csb1="00000000"/>
  </w:font>
  <w:font w:name="KSOFE44F9426">
    <w:panose1 w:val="02010609060101010101"/>
    <w:charset w:val="86"/>
    <w:family w:val="auto"/>
    <w:pitch w:val="default"/>
    <w:sig w:usb0="00000001" w:usb1="00000000" w:usb2="00000000" w:usb3="00000000" w:csb0="00040001" w:csb1="00000000"/>
  </w:font>
  <w:font w:name="KSOF7FC4CF2A">
    <w:panose1 w:val="020B0604020202020204"/>
    <w:charset w:val="00"/>
    <w:family w:val="auto"/>
    <w:pitch w:val="default"/>
    <w:sig w:usb0="00000001" w:usb1="00000000" w:usb2="00000000" w:usb3="00000000" w:csb0="00000001"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embedRegular r:id="rId6" w:fontKey="{EC7877A6-3513-4DD8-A54A-11742271362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B568B">
    <w:pPr>
      <w:framePr w:wrap="around" w:vAnchor="text" w:hAnchor="margin" w:xAlign="center" w:y="1"/>
      <w:widowControl w:val="0"/>
      <w:snapToGrid w:val="0"/>
      <w:jc w:val="left"/>
      <w:rPr>
        <w:rStyle w:val="14"/>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Style w:val="14"/>
        <w:rFonts w:ascii="Times New Roman" w:hAnsi="Times New Roman" w:eastAsia="宋体" w:cs="Times New Roman"/>
        <w:kern w:val="2"/>
        <w:sz w:val="18"/>
        <w:lang w:val="en-US" w:eastAsia="zh-CN" w:bidi="ar-SA"/>
      </w:rPr>
      <w:instrText xml:space="preserve">PAGE  </w:instrText>
    </w:r>
    <w:r>
      <w:rPr>
        <w:rFonts w:ascii="Times New Roman" w:hAnsi="Times New Roman" w:eastAsia="宋体" w:cs="Times New Roman"/>
        <w:kern w:val="2"/>
        <w:sz w:val="18"/>
        <w:lang w:val="en-US" w:eastAsia="zh-CN" w:bidi="ar-SA"/>
      </w:rPr>
      <w:fldChar w:fldCharType="separate"/>
    </w:r>
    <w:r>
      <w:rPr>
        <w:rStyle w:val="14"/>
        <w:rFonts w:ascii="Times New Roman" w:hAnsi="Times New Roman" w:eastAsia="宋体" w:cs="Times New Roman"/>
        <w:kern w:val="2"/>
        <w:sz w:val="18"/>
        <w:lang w:val="en-US" w:eastAsia="zh-CN" w:bidi="ar-SA"/>
      </w:rPr>
      <w:t>1</w:t>
    </w:r>
    <w:r>
      <w:rPr>
        <w:rFonts w:ascii="Times New Roman" w:hAnsi="Times New Roman" w:eastAsia="宋体" w:cs="Times New Roman"/>
        <w:kern w:val="2"/>
        <w:sz w:val="18"/>
        <w:lang w:val="en-US" w:eastAsia="zh-CN" w:bidi="ar-SA"/>
      </w:rPr>
      <w:fldChar w:fldCharType="end"/>
    </w:r>
  </w:p>
  <w:p w14:paraId="2A5F6B85">
    <w:pPr>
      <w:widowControl w:val="0"/>
      <w:snapToGrid w:val="0"/>
      <w:jc w:val="left"/>
      <w:rPr>
        <w:rFonts w:ascii="Times New Roman" w:hAnsi="Times New Roman" w:eastAsia="宋体" w:cs="Times New Roman"/>
        <w:kern w:val="2"/>
        <w:sz w:val="18"/>
        <w:lang w:val="en-US" w:eastAsia="zh-CN"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3FCE5B"/>
    <w:multiLevelType w:val="singleLevel"/>
    <w:tmpl w:val="E43FCE5B"/>
    <w:lvl w:ilvl="0" w:tentative="0">
      <w:start w:val="1"/>
      <w:numFmt w:val="decimal"/>
      <w:lvlText w:val="%1."/>
      <w:lvlJc w:val="left"/>
      <w:pPr>
        <w:tabs>
          <w:tab w:val="left" w:pos="312"/>
        </w:tabs>
        <w:ind w:left="-15"/>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TljNDdiYmE1NzYzMmI3YmVmMTdjZWNlNDcyZmMyYTYifQ=="/>
    <w:docVar w:name="KSO_WPS_MARK_KEY" w:val="d265f7f9-21e2-4fc4-9346-bfbff33a5c81"/>
  </w:docVars>
  <w:rsids>
    <w:rsidRoot w:val="00000000"/>
    <w:rsid w:val="027C51AA"/>
    <w:rsid w:val="049E532B"/>
    <w:rsid w:val="06C30126"/>
    <w:rsid w:val="076F023F"/>
    <w:rsid w:val="09622E44"/>
    <w:rsid w:val="0AEC4E3B"/>
    <w:rsid w:val="0CE95576"/>
    <w:rsid w:val="0DAB2E51"/>
    <w:rsid w:val="0DC9092E"/>
    <w:rsid w:val="0EBF4FB6"/>
    <w:rsid w:val="10755FB8"/>
    <w:rsid w:val="108D683E"/>
    <w:rsid w:val="10C006BD"/>
    <w:rsid w:val="112D1D65"/>
    <w:rsid w:val="12DC4EF9"/>
    <w:rsid w:val="13CB3A86"/>
    <w:rsid w:val="14C736F5"/>
    <w:rsid w:val="14F41582"/>
    <w:rsid w:val="159274DA"/>
    <w:rsid w:val="19D25245"/>
    <w:rsid w:val="1A8A0617"/>
    <w:rsid w:val="1EFD211E"/>
    <w:rsid w:val="1FAB0A8F"/>
    <w:rsid w:val="20675240"/>
    <w:rsid w:val="21BF60EB"/>
    <w:rsid w:val="266D027E"/>
    <w:rsid w:val="26926505"/>
    <w:rsid w:val="28E82D54"/>
    <w:rsid w:val="2B3565E0"/>
    <w:rsid w:val="2F1B72D7"/>
    <w:rsid w:val="3206424D"/>
    <w:rsid w:val="32A1365B"/>
    <w:rsid w:val="32A54D0E"/>
    <w:rsid w:val="34982AC3"/>
    <w:rsid w:val="34B90A7B"/>
    <w:rsid w:val="38057D2B"/>
    <w:rsid w:val="38445F77"/>
    <w:rsid w:val="396C0D34"/>
    <w:rsid w:val="39A71E6F"/>
    <w:rsid w:val="3F80513D"/>
    <w:rsid w:val="41326E0A"/>
    <w:rsid w:val="42444F14"/>
    <w:rsid w:val="432D1637"/>
    <w:rsid w:val="433F02A4"/>
    <w:rsid w:val="46295027"/>
    <w:rsid w:val="46F459F4"/>
    <w:rsid w:val="4AF9092E"/>
    <w:rsid w:val="4B1B7449"/>
    <w:rsid w:val="4CE14901"/>
    <w:rsid w:val="4F073CFD"/>
    <w:rsid w:val="4F6D65FD"/>
    <w:rsid w:val="50274ECE"/>
    <w:rsid w:val="506B4CFC"/>
    <w:rsid w:val="52BA3119"/>
    <w:rsid w:val="52CC2C1B"/>
    <w:rsid w:val="52F037A1"/>
    <w:rsid w:val="55C3057E"/>
    <w:rsid w:val="56CE116D"/>
    <w:rsid w:val="573F7543"/>
    <w:rsid w:val="5C22641D"/>
    <w:rsid w:val="5DB04EE7"/>
    <w:rsid w:val="5E4A0E97"/>
    <w:rsid w:val="60820DBC"/>
    <w:rsid w:val="63493E13"/>
    <w:rsid w:val="64FC400C"/>
    <w:rsid w:val="65064EBC"/>
    <w:rsid w:val="65A74E21"/>
    <w:rsid w:val="65DA5B70"/>
    <w:rsid w:val="674A7AC3"/>
    <w:rsid w:val="67556191"/>
    <w:rsid w:val="6861498F"/>
    <w:rsid w:val="68981C80"/>
    <w:rsid w:val="6BD961C4"/>
    <w:rsid w:val="6C770D95"/>
    <w:rsid w:val="6E276AFF"/>
    <w:rsid w:val="6FB3610E"/>
    <w:rsid w:val="6FDE6E8F"/>
    <w:rsid w:val="75D62561"/>
    <w:rsid w:val="76B0590A"/>
    <w:rsid w:val="7C68458E"/>
    <w:rsid w:val="7D106A3B"/>
    <w:rsid w:val="7D23241A"/>
    <w:rsid w:val="7DD30AA7"/>
    <w:rsid w:val="7E8458A8"/>
    <w:rsid w:val="7EFF75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5">
    <w:name w:val="Body Text Indent"/>
    <w:qFormat/>
    <w:uiPriority w:val="0"/>
    <w:pPr>
      <w:widowControl w:val="0"/>
      <w:adjustRightInd w:val="0"/>
      <w:jc w:val="both"/>
      <w:textAlignment w:val="baseline"/>
    </w:pPr>
    <w:rPr>
      <w:rFonts w:ascii="黑体" w:hAnsi="Times New Roman" w:eastAsia="黑体" w:cs="Times New Roman"/>
      <w:kern w:val="2"/>
      <w:sz w:val="28"/>
      <w:szCs w:val="20"/>
      <w:lang w:val="en-US" w:eastAsia="zh-CN" w:bidi="ar-SA"/>
    </w:rPr>
  </w:style>
  <w:style w:type="paragraph" w:styleId="6">
    <w:name w:val="footer"/>
    <w:qFormat/>
    <w:uiPriority w:val="99"/>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 w:type="paragraph" w:styleId="7">
    <w:name w:val="table of figures"/>
    <w:next w:val="1"/>
    <w:qFormat/>
    <w:uiPriority w:val="0"/>
    <w:pPr>
      <w:widowControl w:val="0"/>
      <w:ind w:leftChars="200" w:hanging="200" w:hangingChars="200"/>
      <w:jc w:val="both"/>
    </w:pPr>
    <w:rPr>
      <w:rFonts w:ascii="Calibri" w:hAnsi="Calibri" w:eastAsia="宋体" w:cs="Times New Roman"/>
      <w:kern w:val="2"/>
      <w:sz w:val="21"/>
      <w:szCs w:val="24"/>
      <w:lang w:val="en-US" w:eastAsia="zh-CN" w:bidi="ar-SA"/>
    </w:rPr>
  </w:style>
  <w:style w:type="paragraph" w:styleId="8">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qFormat/>
    <w:uiPriority w:val="0"/>
  </w:style>
  <w:style w:type="character" w:styleId="15">
    <w:name w:val="FollowedHyperlink"/>
    <w:basedOn w:val="12"/>
    <w:qFormat/>
    <w:uiPriority w:val="0"/>
    <w:rPr>
      <w:rFonts w:ascii="微软雅黑" w:hAnsi="微软雅黑" w:eastAsia="微软雅黑" w:cs="微软雅黑"/>
      <w:color w:val="000000"/>
      <w:u w:val="none"/>
    </w:rPr>
  </w:style>
  <w:style w:type="character" w:styleId="16">
    <w:name w:val="Hyperlink"/>
    <w:basedOn w:val="12"/>
    <w:qFormat/>
    <w:uiPriority w:val="0"/>
    <w:rPr>
      <w:color w:val="0000FF"/>
      <w:u w:val="single"/>
    </w:rPr>
  </w:style>
  <w:style w:type="table" w:customStyle="1" w:styleId="17">
    <w:name w:val="Table Normal"/>
    <w:semiHidden/>
    <w:unhideWhenUsed/>
    <w:qFormat/>
    <w:uiPriority w:val="0"/>
    <w:tblPr>
      <w:tblCellMar>
        <w:top w:w="0" w:type="dxa"/>
        <w:left w:w="0" w:type="dxa"/>
        <w:bottom w:w="0" w:type="dxa"/>
        <w:right w:w="0" w:type="dxa"/>
      </w:tblCellMar>
    </w:tblPr>
  </w:style>
  <w:style w:type="character" w:customStyle="1" w:styleId="18">
    <w:name w:val="font31"/>
    <w:qFormat/>
    <w:uiPriority w:val="0"/>
    <w:rPr>
      <w:rFonts w:hint="eastAsia" w:ascii="仿宋_GB2312" w:eastAsia="仿宋_GB2312" w:cs="仿宋_GB2312"/>
      <w:color w:val="000000"/>
      <w:sz w:val="28"/>
      <w:szCs w:val="28"/>
      <w:u w:val="none"/>
    </w:rPr>
  </w:style>
  <w:style w:type="paragraph" w:customStyle="1" w:styleId="19">
    <w:name w:val=" Char Char"/>
    <w:qFormat/>
    <w:uiPriority w:val="0"/>
    <w:pPr>
      <w:widowControl/>
      <w:spacing w:after="160" w:line="240" w:lineRule="exact"/>
      <w:jc w:val="left"/>
    </w:pPr>
    <w:rPr>
      <w:rFonts w:ascii="Times New Roman" w:hAnsi="Times New Roman" w:eastAsia="宋体" w:cs="Times New Roman"/>
      <w:kern w:val="2"/>
      <w:sz w:val="21"/>
      <w:szCs w:val="24"/>
      <w:lang w:val="en-US" w:eastAsia="zh-CN" w:bidi="ar-SA"/>
    </w:rPr>
  </w:style>
  <w:style w:type="character" w:customStyle="1" w:styleId="20">
    <w:name w:val="font41"/>
    <w:qFormat/>
    <w:uiPriority w:val="0"/>
    <w:rPr>
      <w:rFonts w:hint="eastAsia" w:ascii="仿宋_GB2312" w:eastAsia="仿宋_GB2312" w:cs="仿宋_GB2312"/>
      <w:color w:val="0F1115"/>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1252</Words>
  <Characters>1301</Characters>
  <TotalTime>31</TotalTime>
  <ScaleCrop>false</ScaleCrop>
  <LinksUpToDate>false</LinksUpToDate>
  <CharactersWithSpaces>1364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2024-09-03T11:40:00Z</dcterms:created>
  <dc:creator>Windows 用户</dc:creator>
  <cp:lastModifiedBy>张金玲</cp:lastModifiedBy>
  <cp:lastPrinted>2026-05-15T02:39:00Z</cp:lastPrinted>
  <dcterms:modified xsi:type="dcterms:W3CDTF">2026-07-30T02:20:53Z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2024-09-04T15:35:09Z</vt:filetime>
  </property>
  <property fmtid="{D5CDD505-2E9C-101B-9397-08002B2CF9AE}" pid="4" name="KSOProductBuildVer">
    <vt:lpwstr>2052-12.1.0.26895</vt:lpwstr>
  </property>
  <property fmtid="{D5CDD505-2E9C-101B-9397-08002B2CF9AE}" pid="5" name="ICV">
    <vt:lpwstr>FB7E168890AA4AEFB306369A6DF66ED6_13</vt:lpwstr>
  </property>
  <property fmtid="{D5CDD505-2E9C-101B-9397-08002B2CF9AE}" pid="6" name="KSOTemplateDocerSaveRecord">
    <vt:lpwstr>eyJoZGlkIjoiZTljNDdiYmE1NzYzMmI3YmVmMTdjZWNlNDcyZmMyYTYiLCJ1c2VySWQiOiI0MzQyMzM0ODcifQ==</vt:lpwstr>
  </property>
</Properties>
</file>