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7AC46">
      <w:pPr>
        <w:widowControl w:val="0"/>
        <w:kinsoku/>
        <w:adjustRightInd/>
        <w:snapToGrid/>
        <w:spacing w:before="273" w:after="0" w:line="219" w:lineRule="auto"/>
        <w:ind w:left="0" w:right="0"/>
        <w:jc w:val="center"/>
        <w:textAlignment w:val="auto"/>
        <w:rPr>
          <w:rFonts w:ascii="方正小标宋简体" w:hAnsi="方正小标宋简体" w:eastAsia="方正小标宋简体" w:cs="方正小标宋简体"/>
          <w:snapToGrid/>
          <w:color w:val="FF3300"/>
          <w:w w:val="79"/>
          <w:kern w:val="0"/>
          <w:sz w:val="84"/>
          <w:szCs w:val="84"/>
          <w:lang w:val="zh-CN" w:eastAsia="zh-CN" w:bidi="zh-CN"/>
        </w:rPr>
      </w:pPr>
      <w:r>
        <w:rPr>
          <w:rFonts w:hint="eastAsia" w:ascii="方正小标宋简体" w:hAnsi="方正小标宋简体" w:eastAsia="方正小标宋简体" w:cs="方正小标宋简体"/>
          <w:snapToGrid/>
          <w:color w:val="FF3300"/>
          <w:kern w:val="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kern w:val="0"/>
          <w:sz w:val="84"/>
          <w:szCs w:val="84"/>
          <w:lang w:val="zh-CN" w:eastAsia="zh-CN" w:bidi="zh-CN"/>
        </w:rPr>
        <w:t>四川信息职业技术学院科技与社会服务处</w:t>
      </w:r>
    </w:p>
    <w:p w14:paraId="29C47C82">
      <w:pPr>
        <w:widowControl w:val="0"/>
        <w:kinsoku/>
        <w:adjustRightInd/>
        <w:snapToGrid/>
        <w:spacing w:before="70" w:after="0" w:line="60" w:lineRule="exact"/>
        <w:ind w:left="0" w:right="0" w:firstLine="183"/>
        <w:textAlignment w:val="center"/>
        <w:rPr>
          <w:rFonts w:ascii="宋体" w:hAnsi="宋体" w:eastAsia="宋体" w:cs="宋体"/>
          <w:snapToGrid/>
          <w:kern w:val="0"/>
          <w:sz w:val="22"/>
          <w:szCs w:val="22"/>
          <w:lang w:val="zh-CN" w:eastAsia="zh-CN" w:bidi="zh-CN"/>
        </w:rPr>
      </w:pPr>
    </w:p>
    <w:p w14:paraId="69D378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1"/>
        <w:rPr>
          <w:rFonts w:hint="eastAsia" w:ascii="宋体" w:hAnsi="宋体" w:eastAsia="宋体" w:cs="宋体"/>
          <w:b/>
          <w:bCs/>
          <w:kern w:val="0"/>
          <w:sz w:val="44"/>
          <w:szCs w:val="44"/>
          <w:lang w:val="en-US" w:eastAsia="zh-CN" w:bidi="ar-SA"/>
        </w:rPr>
      </w:pPr>
    </w:p>
    <w:p w14:paraId="38C910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b/>
          <w:bCs/>
          <w:kern w:val="0"/>
          <w:sz w:val="44"/>
          <w:szCs w:val="44"/>
          <w:lang w:val="en-US" w:eastAsia="zh-CN" w:bidi="ar-SA"/>
        </w:rPr>
      </w:pPr>
      <w:r>
        <w:rPr>
          <w:rFonts w:hint="eastAsia" w:ascii="宋体" w:hAnsi="宋体" w:eastAsia="宋体" w:cs="宋体"/>
          <w:b/>
          <w:bCs/>
          <w:kern w:val="0"/>
          <w:sz w:val="44"/>
          <w:szCs w:val="44"/>
          <w:lang w:val="en-US" w:eastAsia="zh-CN" w:bidi="ar-SA"/>
        </w:rPr>
        <w:t>关于申报</w:t>
      </w:r>
      <w:r>
        <w:rPr>
          <w:rFonts w:hint="eastAsia" w:cs="宋体"/>
          <w:b/>
          <w:bCs/>
          <w:kern w:val="0"/>
          <w:sz w:val="44"/>
          <w:szCs w:val="44"/>
          <w:lang w:val="en-US" w:eastAsia="zh-CN" w:bidi="ar-SA"/>
        </w:rPr>
        <w:t>2026</w:t>
      </w:r>
      <w:r>
        <w:rPr>
          <w:rFonts w:hint="eastAsia" w:ascii="宋体" w:hAnsi="宋体" w:eastAsia="宋体" w:cs="宋体"/>
          <w:b/>
          <w:bCs/>
          <w:kern w:val="0"/>
          <w:sz w:val="44"/>
          <w:szCs w:val="44"/>
          <w:lang w:val="en-US" w:eastAsia="zh-CN" w:bidi="ar-SA"/>
        </w:rPr>
        <w:t>年</w:t>
      </w:r>
      <w:r>
        <w:rPr>
          <w:rFonts w:hint="eastAsia" w:cs="宋体"/>
          <w:b/>
          <w:bCs/>
          <w:kern w:val="0"/>
          <w:sz w:val="44"/>
          <w:szCs w:val="44"/>
          <w:lang w:val="en-US" w:eastAsia="zh-CN" w:bidi="ar-SA"/>
        </w:rPr>
        <w:t>度四川省哲学社会科学规划专项</w:t>
      </w:r>
      <w:r>
        <w:rPr>
          <w:rFonts w:hint="eastAsia" w:ascii="宋体" w:hAnsi="宋体" w:eastAsia="宋体" w:cs="宋体"/>
          <w:b/>
          <w:bCs/>
          <w:kern w:val="0"/>
          <w:sz w:val="44"/>
          <w:szCs w:val="44"/>
          <w:lang w:val="en-US" w:eastAsia="zh-CN" w:bidi="ar-SA"/>
        </w:rPr>
        <w:t>课题</w:t>
      </w:r>
      <w:r>
        <w:rPr>
          <w:rFonts w:hint="eastAsia" w:cs="宋体"/>
          <w:b/>
          <w:bCs/>
          <w:kern w:val="0"/>
          <w:sz w:val="44"/>
          <w:szCs w:val="44"/>
          <w:lang w:val="en-US" w:eastAsia="zh-CN" w:bidi="ar-SA"/>
        </w:rPr>
        <w:t>的</w:t>
      </w:r>
      <w:r>
        <w:rPr>
          <w:rFonts w:hint="eastAsia" w:ascii="宋体" w:hAnsi="宋体" w:eastAsia="宋体" w:cs="宋体"/>
          <w:b/>
          <w:bCs/>
          <w:kern w:val="0"/>
          <w:sz w:val="44"/>
          <w:szCs w:val="44"/>
          <w:lang w:val="en-US" w:eastAsia="zh-CN" w:bidi="ar-SA"/>
        </w:rPr>
        <w:t>通知</w:t>
      </w:r>
    </w:p>
    <w:p w14:paraId="606FD486">
      <w:pPr>
        <w:widowControl w:val="0"/>
        <w:kinsoku/>
        <w:adjustRightInd/>
        <w:snapToGrid/>
        <w:spacing w:before="0" w:after="0" w:line="360" w:lineRule="auto"/>
        <w:ind w:left="0" w:right="0"/>
        <w:textAlignment w:val="auto"/>
        <w:rPr>
          <w:rFonts w:ascii="仿宋_GB2312" w:hAnsi="宋体" w:eastAsia="仿宋_GB2312" w:cs="宋体"/>
          <w:snapToGrid/>
          <w:kern w:val="0"/>
          <w:sz w:val="32"/>
          <w:szCs w:val="32"/>
          <w:lang w:val="zh-CN" w:eastAsia="zh-CN" w:bidi="zh-CN"/>
        </w:rPr>
      </w:pPr>
      <w:bookmarkStart w:id="0" w:name="OLE_LINK4"/>
      <w:bookmarkStart w:id="1" w:name="OLE_LINK3"/>
      <w:r>
        <w:rPr>
          <w:rFonts w:hint="eastAsia" w:ascii="仿宋_GB2312" w:hAnsi="宋体" w:eastAsia="仿宋_GB2312" w:cs="宋体"/>
          <w:snapToGrid/>
          <w:kern w:val="0"/>
          <w:sz w:val="32"/>
          <w:szCs w:val="32"/>
          <w:lang w:val="zh-CN" w:eastAsia="zh-CN" w:bidi="zh-CN"/>
        </w:rPr>
        <w:t>各位教职工：</w:t>
      </w:r>
    </w:p>
    <w:p w14:paraId="0086A6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360" w:lineRule="auto"/>
        <w:ind w:left="0" w:right="0" w:firstLine="640" w:firstLineChars="200"/>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snapToGrid/>
          <w:color w:val="000000"/>
          <w:kern w:val="0"/>
          <w:sz w:val="32"/>
          <w:szCs w:val="32"/>
          <w:lang w:val="en-US" w:eastAsia="zh-CN" w:bidi="zh-CN"/>
        </w:rPr>
        <w:t>2026年度</w:t>
      </w:r>
      <w:r>
        <w:rPr>
          <w:rFonts w:hint="eastAsia" w:ascii="仿宋_GB2312" w:hAnsi="宋体" w:eastAsia="仿宋_GB2312" w:cs="宋体"/>
          <w:b w:val="0"/>
          <w:bCs w:val="0"/>
          <w:snapToGrid/>
          <w:color w:val="000000"/>
          <w:kern w:val="0"/>
          <w:sz w:val="32"/>
          <w:szCs w:val="32"/>
          <w:lang w:val="zh-CN" w:eastAsia="zh-CN" w:bidi="zh-CN"/>
        </w:rPr>
        <w:t>四川省哲学社会科学规划</w:t>
      </w:r>
      <w:r>
        <w:rPr>
          <w:rFonts w:hint="eastAsia" w:ascii="仿宋_GB2312" w:hAnsi="宋体" w:eastAsia="仿宋_GB2312" w:cs="宋体"/>
          <w:b w:val="0"/>
          <w:bCs w:val="0"/>
          <w:snapToGrid/>
          <w:color w:val="000000"/>
          <w:kern w:val="0"/>
          <w:sz w:val="32"/>
          <w:szCs w:val="32"/>
          <w:lang w:val="en-US" w:eastAsia="zh-CN" w:bidi="zh-CN"/>
        </w:rPr>
        <w:t>“</w:t>
      </w:r>
      <w:r>
        <w:rPr>
          <w:rFonts w:hint="eastAsia" w:ascii="仿宋_GB2312" w:hAnsi="宋体" w:eastAsia="仿宋_GB2312" w:cs="宋体"/>
          <w:b w:val="0"/>
          <w:bCs w:val="0"/>
          <w:snapToGrid/>
          <w:color w:val="000000"/>
          <w:kern w:val="0"/>
          <w:sz w:val="32"/>
          <w:szCs w:val="32"/>
          <w:lang w:val="zh-CN" w:eastAsia="zh-CN" w:bidi="zh-CN"/>
        </w:rPr>
        <w:t>人力资源和社会保障</w:t>
      </w:r>
      <w:r>
        <w:rPr>
          <w:rFonts w:hint="eastAsia" w:ascii="仿宋_GB2312" w:hAnsi="宋体" w:eastAsia="仿宋_GB2312" w:cs="宋体"/>
          <w:b w:val="0"/>
          <w:bCs w:val="0"/>
          <w:snapToGrid/>
          <w:color w:val="000000"/>
          <w:kern w:val="0"/>
          <w:sz w:val="32"/>
          <w:szCs w:val="32"/>
          <w:lang w:val="en-US" w:eastAsia="zh-CN" w:bidi="zh-CN"/>
        </w:rPr>
        <w:t>”专项课题申报</w:t>
      </w:r>
      <w:r>
        <w:rPr>
          <w:rFonts w:hint="eastAsia" w:ascii="仿宋_GB2312" w:eastAsia="仿宋_GB2312" w:cs="宋体"/>
          <w:b w:val="0"/>
          <w:bCs w:val="0"/>
          <w:snapToGrid w:val="0"/>
          <w:color w:val="000000"/>
          <w:kern w:val="0"/>
          <w:sz w:val="32"/>
          <w:szCs w:val="32"/>
          <w:lang w:val="en-US" w:eastAsia="zh-CN" w:bidi="ar-SA"/>
        </w:rPr>
        <w:t>已经开</w:t>
      </w:r>
      <w:r>
        <w:rPr>
          <w:rFonts w:hint="eastAsia" w:ascii="仿宋_GB2312" w:hAnsi="宋体" w:eastAsia="仿宋_GB2312" w:cs="宋体"/>
          <w:b w:val="0"/>
          <w:bCs w:val="0"/>
          <w:kern w:val="0"/>
          <w:sz w:val="32"/>
          <w:szCs w:val="32"/>
          <w:lang w:val="en-US" w:eastAsia="zh-CN" w:bidi="ar-SA"/>
        </w:rPr>
        <w:t>始，请根据申报通知积极申报。要求如下：</w:t>
      </w:r>
    </w:p>
    <w:bookmarkEnd w:id="0"/>
    <w:bookmarkEnd w:id="1"/>
    <w:p w14:paraId="2115781C">
      <w:pPr>
        <w:widowControl/>
        <w:numPr>
          <w:ilvl w:val="0"/>
          <w:numId w:val="1"/>
        </w:numPr>
        <w:autoSpaceDE w:val="0"/>
        <w:autoSpaceDN w:val="0"/>
        <w:spacing w:before="75" w:after="75" w:line="360" w:lineRule="auto"/>
        <w:ind w:left="0" w:right="0" w:firstLine="645"/>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en-US" w:eastAsia="zh-CN" w:bidi="zh-CN"/>
        </w:rPr>
        <w:t>先</w:t>
      </w:r>
      <w:r>
        <w:rPr>
          <w:rFonts w:hint="eastAsia" w:ascii="仿宋_GB2312" w:hAnsi="宋体" w:eastAsia="仿宋_GB2312" w:cs="宋体"/>
          <w:kern w:val="0"/>
          <w:sz w:val="32"/>
          <w:szCs w:val="32"/>
          <w:lang w:val="zh-CN" w:eastAsia="zh-CN" w:bidi="zh-CN"/>
        </w:rPr>
        <w:t>科研大数据平台申报。</w:t>
      </w:r>
    </w:p>
    <w:p w14:paraId="40FAA123">
      <w:pPr>
        <w:widowControl/>
        <w:numPr>
          <w:ilvl w:val="0"/>
          <w:numId w:val="0"/>
        </w:numPr>
        <w:autoSpaceDE w:val="0"/>
        <w:autoSpaceDN w:val="0"/>
        <w:spacing w:before="75" w:after="75" w:line="360" w:lineRule="auto"/>
        <w:ind w:left="645" w:leftChars="0" w:right="0" w:right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zh-CN" w:eastAsia="zh-CN" w:bidi="zh-CN"/>
        </w:rPr>
        <w:t>2.申报截止时间：202</w:t>
      </w:r>
      <w:r>
        <w:rPr>
          <w:rFonts w:hint="eastAsia" w:ascii="仿宋_GB2312" w:hAnsi="宋体" w:eastAsia="仿宋_GB2312" w:cs="宋体"/>
          <w:kern w:val="0"/>
          <w:sz w:val="32"/>
          <w:szCs w:val="32"/>
          <w:lang w:val="en-US" w:eastAsia="zh-CN" w:bidi="zh-CN"/>
        </w:rPr>
        <w:t>6</w:t>
      </w:r>
      <w:r>
        <w:rPr>
          <w:rFonts w:hint="eastAsia" w:ascii="仿宋_GB2312" w:hAnsi="宋体" w:eastAsia="仿宋_GB2312" w:cs="宋体"/>
          <w:kern w:val="0"/>
          <w:sz w:val="32"/>
          <w:szCs w:val="32"/>
          <w:lang w:val="zh-CN" w:eastAsia="zh-CN" w:bidi="zh-CN"/>
        </w:rPr>
        <w:t>年</w:t>
      </w:r>
      <w:r>
        <w:rPr>
          <w:rFonts w:hint="eastAsia" w:ascii="仿宋_GB2312" w:hAnsi="宋体" w:eastAsia="仿宋_GB2312" w:cs="宋体"/>
          <w:kern w:val="0"/>
          <w:sz w:val="32"/>
          <w:szCs w:val="32"/>
          <w:lang w:val="en-US" w:eastAsia="zh-CN" w:bidi="zh-CN"/>
        </w:rPr>
        <w:t>8</w:t>
      </w:r>
      <w:r>
        <w:rPr>
          <w:rFonts w:hint="eastAsia" w:ascii="仿宋_GB2312" w:hAnsi="宋体" w:eastAsia="仿宋_GB2312" w:cs="宋体"/>
          <w:kern w:val="0"/>
          <w:sz w:val="32"/>
          <w:szCs w:val="32"/>
          <w:lang w:val="zh-CN" w:eastAsia="zh-CN" w:bidi="zh-CN"/>
        </w:rPr>
        <w:t>月</w:t>
      </w:r>
      <w:r>
        <w:rPr>
          <w:rFonts w:hint="eastAsia" w:ascii="仿宋_GB2312" w:hAnsi="宋体" w:eastAsia="仿宋_GB2312" w:cs="宋体"/>
          <w:kern w:val="0"/>
          <w:sz w:val="32"/>
          <w:szCs w:val="32"/>
          <w:lang w:val="en-US" w:eastAsia="zh-CN" w:bidi="zh-CN"/>
        </w:rPr>
        <w:t>23</w:t>
      </w:r>
      <w:r>
        <w:rPr>
          <w:rFonts w:hint="eastAsia" w:ascii="仿宋_GB2312" w:hAnsi="宋体" w:eastAsia="仿宋_GB2312" w:cs="宋体"/>
          <w:kern w:val="0"/>
          <w:sz w:val="32"/>
          <w:szCs w:val="32"/>
          <w:lang w:val="zh-CN" w:eastAsia="zh-CN" w:bidi="zh-CN"/>
        </w:rPr>
        <w:t>日。</w:t>
      </w:r>
    </w:p>
    <w:p w14:paraId="0144A820">
      <w:pPr>
        <w:widowControl/>
        <w:autoSpaceDE w:val="0"/>
        <w:autoSpaceDN w:val="0"/>
        <w:spacing w:before="75" w:after="75" w:line="360" w:lineRule="auto"/>
        <w:ind w:left="0" w:right="0" w:firstLine="645"/>
        <w:jc w:val="both"/>
        <w:rPr>
          <w:rFonts w:hint="eastAsia" w:ascii="仿宋_GB2312" w:hAnsi="宋体" w:eastAsia="仿宋_GB2312" w:cs="宋体"/>
          <w:snapToGrid/>
          <w:kern w:val="0"/>
          <w:sz w:val="32"/>
          <w:szCs w:val="32"/>
          <w:lang w:val="zh-CN" w:eastAsia="zh-CN" w:bidi="zh-CN"/>
        </w:rPr>
      </w:pPr>
      <w:r>
        <w:rPr>
          <w:rFonts w:hint="eastAsia" w:ascii="仿宋_GB2312" w:hAnsi="宋体" w:eastAsia="仿宋_GB2312" w:cs="宋体"/>
          <w:kern w:val="0"/>
          <w:sz w:val="32"/>
          <w:szCs w:val="32"/>
          <w:lang w:val="en-US" w:eastAsia="zh-CN" w:bidi="zh-CN"/>
        </w:rPr>
        <w:t>3.</w:t>
      </w:r>
      <w:r>
        <w:rPr>
          <w:rFonts w:hint="eastAsia" w:ascii="仿宋_GB2312" w:hAnsi="宋体" w:eastAsia="仿宋_GB2312" w:cs="宋体"/>
          <w:kern w:val="0"/>
          <w:sz w:val="32"/>
          <w:szCs w:val="32"/>
          <w:lang w:val="zh-CN" w:eastAsia="zh-CN" w:bidi="zh-CN"/>
        </w:rPr>
        <w:t>初审审核通过的</w:t>
      </w:r>
      <w:r>
        <w:rPr>
          <w:rFonts w:hint="eastAsia" w:ascii="仿宋_GB2312" w:hAnsi="宋体" w:eastAsia="仿宋_GB2312" w:cs="宋体"/>
          <w:kern w:val="0"/>
          <w:sz w:val="32"/>
          <w:szCs w:val="32"/>
          <w:lang w:val="en-US" w:eastAsia="zh-CN" w:bidi="zh-CN"/>
        </w:rPr>
        <w:t>课题进入省社科联系统进行申报（8.24-8.28），打印系统导出的申报书4份</w:t>
      </w:r>
      <w:r>
        <w:rPr>
          <w:rFonts w:hint="eastAsia" w:ascii="仿宋_GB2312" w:eastAsia="仿宋_GB2312"/>
          <w:sz w:val="32"/>
          <w:szCs w:val="32"/>
        </w:rPr>
        <w:t>。</w:t>
      </w:r>
      <w:r>
        <w:rPr>
          <w:rFonts w:hint="eastAsia" w:ascii="仿宋_GB2312" w:hAnsi="宋体" w:eastAsia="仿宋_GB2312" w:cs="宋体"/>
          <w:kern w:val="0"/>
          <w:sz w:val="32"/>
          <w:szCs w:val="32"/>
          <w:lang w:val="zh-CN" w:eastAsia="zh-CN" w:bidi="zh-CN"/>
        </w:rPr>
        <w:t>于</w:t>
      </w:r>
      <w:r>
        <w:rPr>
          <w:rFonts w:hint="eastAsia" w:ascii="仿宋_GB2312" w:hAnsi="宋体" w:eastAsia="仿宋_GB2312" w:cs="宋体"/>
          <w:kern w:val="0"/>
          <w:sz w:val="32"/>
          <w:szCs w:val="32"/>
          <w:lang w:val="en-US" w:eastAsia="zh-CN" w:bidi="zh-CN"/>
        </w:rPr>
        <w:t>9</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w:t>
      </w:r>
      <w:r>
        <w:rPr>
          <w:rFonts w:hint="eastAsia" w:ascii="仿宋_GB2312" w:eastAsia="仿宋_GB2312"/>
          <w:sz w:val="32"/>
          <w:szCs w:val="32"/>
          <w:lang w:val="en-US" w:eastAsia="zh-CN"/>
        </w:rPr>
        <w:t>上午9点-11点</w:t>
      </w:r>
      <w:r>
        <w:rPr>
          <w:rFonts w:hint="eastAsia" w:ascii="仿宋_GB2312" w:eastAsia="仿宋_GB2312"/>
          <w:sz w:val="32"/>
          <w:szCs w:val="32"/>
        </w:rPr>
        <w:t>提交至科技与社会服务处</w:t>
      </w:r>
      <w:r>
        <w:rPr>
          <w:rFonts w:hint="eastAsia" w:ascii="仿宋_GB2312" w:eastAsia="仿宋_GB2312"/>
          <w:sz w:val="32"/>
          <w:szCs w:val="32"/>
          <w:lang w:val="en-US" w:eastAsia="zh-CN"/>
        </w:rPr>
        <w:t>0810</w:t>
      </w:r>
      <w:r>
        <w:rPr>
          <w:rFonts w:hint="eastAsia" w:ascii="仿宋_GB2312" w:eastAsia="仿宋_GB2312"/>
          <w:sz w:val="32"/>
          <w:szCs w:val="32"/>
        </w:rPr>
        <w:t>。</w:t>
      </w:r>
      <w:r>
        <w:rPr>
          <w:rFonts w:hint="eastAsia" w:ascii="仿宋_GB2312" w:eastAsia="仿宋_GB2312"/>
          <w:sz w:val="32"/>
          <w:szCs w:val="32"/>
          <w:lang w:val="en-US" w:eastAsia="zh-CN"/>
        </w:rPr>
        <w:t>立项后课题级别认定（重点项目省部级A；一般和青年项目省部级B）。</w:t>
      </w:r>
    </w:p>
    <w:p w14:paraId="222BBA1A">
      <w:pPr>
        <w:widowControl w:val="0"/>
        <w:kinsoku/>
        <w:adjustRightInd/>
        <w:snapToGrid/>
        <w:spacing w:before="0" w:after="0" w:line="360" w:lineRule="auto"/>
        <w:ind w:left="0" w:right="0" w:firstLine="640" w:firstLineChars="200"/>
        <w:textAlignment w:val="auto"/>
        <w:rPr>
          <w:rFonts w:hint="default"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t>附件：申报通知及指南</w:t>
      </w:r>
    </w:p>
    <w:p w14:paraId="2073D5D4">
      <w:pPr>
        <w:widowControl w:val="0"/>
        <w:kinsoku/>
        <w:adjustRightInd/>
        <w:snapToGrid/>
        <w:spacing w:before="0" w:after="0" w:line="360" w:lineRule="auto"/>
        <w:ind w:left="0" w:right="0"/>
        <w:textAlignment w:val="auto"/>
        <w:rPr>
          <w:rFonts w:hint="eastAsia" w:ascii="仿宋_GB2312" w:hAnsi="宋体" w:eastAsia="仿宋_GB2312" w:cs="宋体"/>
          <w:snapToGrid/>
          <w:kern w:val="0"/>
          <w:sz w:val="32"/>
          <w:szCs w:val="32"/>
          <w:lang w:val="en-US" w:eastAsia="zh-CN" w:bidi="zh-CN"/>
        </w:rPr>
      </w:pPr>
    </w:p>
    <w:p w14:paraId="063F4A69">
      <w:pPr>
        <w:widowControl w:val="0"/>
        <w:kinsoku/>
        <w:adjustRightInd/>
        <w:snapToGrid/>
        <w:spacing w:before="0" w:after="0" w:line="360" w:lineRule="auto"/>
        <w:ind w:left="0" w:right="0" w:firstLine="640" w:firstLineChars="200"/>
        <w:jc w:val="right"/>
        <w:textAlignment w:val="auto"/>
        <w:rPr>
          <w:rFonts w:hint="eastAsia"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t>四川信息职业技术学院科技与社会服务处</w:t>
      </w:r>
    </w:p>
    <w:p w14:paraId="2887AAB9">
      <w:pPr>
        <w:widowControl w:val="0"/>
        <w:autoSpaceDE w:val="0"/>
        <w:autoSpaceDN w:val="0"/>
        <w:spacing w:before="0" w:after="0" w:line="240" w:lineRule="auto"/>
        <w:ind w:left="0" w:right="0"/>
        <w:jc w:val="left"/>
        <w:rPr>
          <w:rFonts w:ascii="Times New Roman" w:hAnsi="宋体" w:eastAsia="宋体" w:cs="宋体"/>
          <w:sz w:val="20"/>
          <w:szCs w:val="32"/>
          <w:lang w:val="zh-CN" w:eastAsia="zh-CN" w:bidi="zh-CN"/>
        </w:rPr>
      </w:pPr>
      <w:r>
        <w:rPr>
          <w:rFonts w:hint="eastAsia" w:ascii="仿宋_GB2312" w:hAnsi="宋体" w:eastAsia="仿宋_GB2312" w:cs="宋体"/>
          <w:sz w:val="32"/>
          <w:szCs w:val="32"/>
          <w:lang w:val="en-US"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val="en-US" w:eastAsia="zh-CN" w:bidi="zh-CN"/>
        </w:rPr>
        <w:t xml:space="preserve">                                   2026年7月25</w:t>
      </w:r>
      <w:bookmarkStart w:id="2" w:name="_GoBack"/>
      <w:bookmarkEnd w:id="2"/>
      <w:r>
        <w:rPr>
          <w:rFonts w:hint="eastAsia" w:ascii="仿宋_GB2312" w:hAnsi="宋体" w:eastAsia="仿宋_GB2312" w:cs="宋体"/>
          <w:sz w:val="32"/>
          <w:szCs w:val="32"/>
          <w:lang w:val="en-US" w:eastAsia="zh-CN" w:bidi="zh-CN"/>
        </w:rPr>
        <w:t>日</w:t>
      </w:r>
    </w:p>
    <w:p w14:paraId="3BAFD6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default" w:ascii="Trebuchet MS" w:hAnsi="Trebuchet MS" w:cs="Trebuchet MS"/>
          <w:i w:val="0"/>
          <w:iCs w:val="0"/>
          <w:caps w:val="0"/>
          <w:color w:val="333333"/>
          <w:spacing w:val="0"/>
          <w:sz w:val="24"/>
          <w:szCs w:val="24"/>
        </w:rPr>
      </w:pPr>
      <w:r>
        <w:rPr>
          <w:rFonts w:ascii="Arial"/>
          <w:sz w:val="21"/>
        </w:rPr>
        <w:br w:type="page"/>
      </w:r>
    </w:p>
    <w:p w14:paraId="335E3E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微软雅黑" w:hAnsi="微软雅黑" w:eastAsia="微软雅黑" w:cs="微软雅黑"/>
          <w:i w:val="0"/>
          <w:iCs w:val="0"/>
          <w:caps w:val="0"/>
          <w:color w:val="666666"/>
          <w:spacing w:val="0"/>
          <w:sz w:val="19"/>
          <w:szCs w:val="19"/>
        </w:rPr>
      </w:pPr>
      <w:r>
        <w:rPr>
          <w:rFonts w:ascii="Helvetica" w:hAnsi="Helvetica" w:eastAsia="Helvetica" w:cs="Helvetica"/>
          <w:i w:val="0"/>
          <w:iCs w:val="0"/>
          <w:caps w:val="0"/>
          <w:color w:val="017CC9"/>
          <w:spacing w:val="0"/>
          <w:sz w:val="36"/>
          <w:szCs w:val="36"/>
          <w:shd w:val="clear" w:fill="FFFFFF"/>
        </w:rPr>
        <w:t>2026年四川省哲学社会科学规划“人力资源和社会保障”专项课题申报通知</w:t>
      </w:r>
    </w:p>
    <w:p w14:paraId="2399991E">
      <w:pPr>
        <w:pStyle w:val="9"/>
        <w:keepNext w:val="0"/>
        <w:keepLines w:val="0"/>
        <w:widowControl/>
        <w:suppressLineNumbers w:val="0"/>
        <w:shd w:val="clear" w:fill="FFFFFF"/>
        <w:spacing w:before="0" w:beforeAutospacing="0" w:after="150" w:afterAutospacing="0"/>
        <w:ind w:left="0" w:right="0" w:firstLine="0"/>
        <w:rPr>
          <w:rFonts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各相关单位：</w:t>
      </w:r>
    </w:p>
    <w:p w14:paraId="1AF00B16">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经四川省社会科学界联合会、四川省人力资源和社会保障厅研究决定，启动2026年四川省哲学社会科学规划“人力资源和社会保障”专项课题申报工作，现将有关事项通知如下：</w:t>
      </w:r>
    </w:p>
    <w:p w14:paraId="0192D743">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Style w:val="13"/>
          <w:rFonts w:hint="default" w:ascii="Helvetica" w:hAnsi="Helvetica" w:eastAsia="Helvetica" w:cs="Helvetica"/>
          <w:b/>
          <w:bCs/>
          <w:i w:val="0"/>
          <w:iCs w:val="0"/>
          <w:caps w:val="0"/>
          <w:color w:val="333333"/>
          <w:spacing w:val="0"/>
          <w:sz w:val="24"/>
          <w:szCs w:val="24"/>
          <w:shd w:val="clear" w:fill="FFFFFF"/>
        </w:rPr>
        <w:t>　　一、指导思想</w:t>
      </w:r>
    </w:p>
    <w:p w14:paraId="5B670CA4">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以习近平新时代中国特色社会主义思想为指导，深入学习贯彻习近平总书记关于人力资源和社会保障工作的重要论述、重要讲话和重要指示批示精神，全面落实省委十二届八次全会部署，以满足人民日益增长的美好生活需要为目标，以推动高质量发展为主题，以加强人力资源开发利用为主线，以深化改革创新为动力，促进全省人力资源和社会保障事业高质量发展。</w:t>
      </w:r>
    </w:p>
    <w:p w14:paraId="713FC28B">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Style w:val="13"/>
          <w:rFonts w:hint="default" w:ascii="Helvetica" w:hAnsi="Helvetica" w:eastAsia="Helvetica" w:cs="Helvetica"/>
          <w:b/>
          <w:bCs/>
          <w:i w:val="0"/>
          <w:iCs w:val="0"/>
          <w:caps w:val="0"/>
          <w:color w:val="333333"/>
          <w:spacing w:val="0"/>
          <w:sz w:val="24"/>
          <w:szCs w:val="24"/>
          <w:shd w:val="clear" w:fill="FFFFFF"/>
        </w:rPr>
        <w:t>　　二、课题管理</w:t>
      </w:r>
    </w:p>
    <w:p w14:paraId="607F8DA7">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人力资源和社会保障”专项课题为省级项目，面向全省公开申报，其管理和结项参见《四川省哲学社会科学规划项目管理办法》《四川省哲学社会科学规划项目资金管理办法》。项目类别有重点项目、一般项目和青年项目，重点项目每项资助金额3万元，一般项目和青年项目每项资助金额2万元。项目最终成果形式为论文、研究报告或专著，论文和研究报告完成时间为1年（从批准立项之日起算），专著为2年（从批准立项之日起算）。</w:t>
      </w:r>
    </w:p>
    <w:p w14:paraId="3C2617BD">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本次申报限项，原则上每个单位限制申报5项。</w:t>
      </w:r>
      <w:r>
        <w:rPr>
          <w:rStyle w:val="13"/>
          <w:rFonts w:hint="default" w:ascii="Helvetica" w:hAnsi="Helvetica" w:eastAsia="Helvetica" w:cs="Helvetica"/>
          <w:b/>
          <w:bCs/>
          <w:i w:val="0"/>
          <w:iCs w:val="0"/>
          <w:caps w:val="0"/>
          <w:color w:val="0000CC"/>
          <w:spacing w:val="0"/>
          <w:sz w:val="24"/>
          <w:szCs w:val="24"/>
          <w:shd w:val="clear" w:fill="FFFFFF"/>
        </w:rPr>
        <w:t>申请人须按《选题指南》规定的课题名称选择申报，不得修改名称。</w:t>
      </w:r>
    </w:p>
    <w:p w14:paraId="44087A0C">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省哲学社会科学规划办公室对《申请书》进行资格审查，组织专家对通过资格审查的申报材料进行评审，择优立项。</w:t>
      </w:r>
    </w:p>
    <w:p w14:paraId="0C670924">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为充分发挥专项课题咨政建言的作用，经评审立项的课题，在研究期限内研究团队或个人应向省社科联《社科成果专报》至少提供1篇高质量对策建议作为结题要件之一。</w:t>
      </w:r>
    </w:p>
    <w:p w14:paraId="030FC622">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Style w:val="13"/>
          <w:rFonts w:hint="default" w:ascii="Helvetica" w:hAnsi="Helvetica" w:eastAsia="Helvetica" w:cs="Helvetica"/>
          <w:b/>
          <w:bCs/>
          <w:i w:val="0"/>
          <w:iCs w:val="0"/>
          <w:caps w:val="0"/>
          <w:color w:val="333333"/>
          <w:spacing w:val="0"/>
          <w:sz w:val="24"/>
          <w:szCs w:val="24"/>
          <w:shd w:val="clear" w:fill="FFFFFF"/>
        </w:rPr>
        <w:t>　　三、申报条件</w:t>
      </w:r>
    </w:p>
    <w:p w14:paraId="3F2B1E94">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申请人须具备以下条件：</w:t>
      </w:r>
    </w:p>
    <w:p w14:paraId="4575B4AA">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（一）申请人须遵守中华人民共和国宪法和法律，坚持正确的政治方向、价值取向和学术导向，遵守省社科规划项目有关管理规定。</w:t>
      </w:r>
    </w:p>
    <w:p w14:paraId="487AFEA6">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二）重点项目和一般项目申请人须具有副高级（含）以上专业技术职称或处级（含）以上行政职务，或已取得博士学位;青年项目男性申请人年龄不超过35周岁（1991年8月28日后出生），女性申请人年龄不超过40周岁（1986年8月28日后出生）。</w:t>
      </w:r>
    </w:p>
    <w:p w14:paraId="09817B8B">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三）全日制在读研究生不能申请（学历、学位证书标注日期均须在2026年8月28日之前）。符合申报要求的在站博士后人员可申请，其中全脱产博士后须从所在博士后工作站申请，在职博士后可以从所在工作单位或博士后工作站申请。</w:t>
      </w:r>
    </w:p>
    <w:p w14:paraId="381E76B6">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项目责任单位须具备：申请人所在单位须设有科研管理职能部门，能提供开展研究的必要条件并承诺信誉保证。</w:t>
      </w:r>
    </w:p>
    <w:p w14:paraId="2979CF39">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Style w:val="13"/>
          <w:rFonts w:hint="default" w:ascii="Helvetica" w:hAnsi="Helvetica" w:eastAsia="Helvetica" w:cs="Helvetica"/>
          <w:b/>
          <w:bCs/>
          <w:i w:val="0"/>
          <w:iCs w:val="0"/>
          <w:caps w:val="0"/>
          <w:color w:val="333333"/>
          <w:spacing w:val="0"/>
          <w:sz w:val="24"/>
          <w:szCs w:val="24"/>
          <w:shd w:val="clear" w:fill="FFFFFF"/>
        </w:rPr>
        <w:t>　　四、限制条件</w:t>
      </w:r>
    </w:p>
    <w:p w14:paraId="70CE2B0F">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为避免一题多报、交叉申请和重复立项，确保申请人有足够的时间和精力从事课题研究，作如下限定：</w:t>
      </w:r>
    </w:p>
    <w:p w14:paraId="39262D40">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（一）在研的国家社科基金、省社科基金（规划）项目的负责人不得申请（项目结项证书落款时间应在2026年8月28日前）。</w:t>
      </w:r>
    </w:p>
    <w:p w14:paraId="7E71FD3C">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（二）曾承担国家社科基金、省社科基金（规划）项目被终止未满3年或撤项未满5年的，不得申请（终止时间应在2023年8月28日前，撤项时间应在2021年8月28日前）。</w:t>
      </w:r>
    </w:p>
    <w:p w14:paraId="25BEB9C4">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三）申请人同年度同批次只能申请一项省社科规划专项项目或专项资助，且不能作为课题组成员参与本批次其他课题。课题组成员同年度同批次最多参与两项省社科规划专项项目或专项资助申请。不得将内容基本相同或相近的申报材料以不同申请人的名义提出申请。</w:t>
      </w:r>
    </w:p>
    <w:p w14:paraId="68E940F6">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Style w:val="13"/>
          <w:rFonts w:hint="default" w:ascii="Helvetica" w:hAnsi="Helvetica" w:eastAsia="Helvetica" w:cs="Helvetica"/>
          <w:b/>
          <w:bCs/>
          <w:i w:val="0"/>
          <w:iCs w:val="0"/>
          <w:caps w:val="0"/>
          <w:color w:val="333333"/>
          <w:spacing w:val="0"/>
          <w:sz w:val="24"/>
          <w:szCs w:val="24"/>
          <w:shd w:val="clear" w:fill="FFFFFF"/>
        </w:rPr>
        <w:t>　　五、工作安排</w:t>
      </w:r>
    </w:p>
    <w:p w14:paraId="7E85AB95">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本专项实行网络申报，具体安排如下：</w:t>
      </w:r>
    </w:p>
    <w:p w14:paraId="0DDA02ED">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一）申请人在线申报的同时，仍需提交纸质版《申请书》一式4份（原件至少1份），申请人在线填报提交后系统自动生成《申请书》，下载后签字盖章（系统电子材料无需签字盖章），确保线上线下《申请书》内容完全一致。</w:t>
      </w:r>
    </w:p>
    <w:p w14:paraId="725A14A7">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（二）网络申报系统于2026年8月24日9:00到8月28日17:00开放，在此期间申请人可登录四川省社科研究管理系统（</w:t>
      </w:r>
      <w:r>
        <w:rPr>
          <w:rFonts w:hint="default" w:ascii="Helvetica" w:hAnsi="Helvetica" w:eastAsia="Helvetica" w:cs="Helvetica"/>
          <w:i w:val="0"/>
          <w:iCs w:val="0"/>
          <w:caps w:val="0"/>
          <w:color w:val="337AB7"/>
          <w:spacing w:val="0"/>
          <w:sz w:val="24"/>
          <w:szCs w:val="24"/>
          <w:u w:val="none"/>
          <w:shd w:val="clear" w:fill="FFFFFF"/>
        </w:rPr>
        <w:fldChar w:fldCharType="begin"/>
      </w:r>
      <w:r>
        <w:rPr>
          <w:rFonts w:hint="default" w:ascii="Helvetica" w:hAnsi="Helvetica" w:eastAsia="Helvetica" w:cs="Helvetica"/>
          <w:i w:val="0"/>
          <w:iCs w:val="0"/>
          <w:caps w:val="0"/>
          <w:color w:val="337AB7"/>
          <w:spacing w:val="0"/>
          <w:sz w:val="24"/>
          <w:szCs w:val="24"/>
          <w:u w:val="none"/>
          <w:shd w:val="clear" w:fill="FFFFFF"/>
        </w:rPr>
        <w:instrText xml:space="preserve"> HYPERLINK "http://221.236.28.126/" </w:instrText>
      </w:r>
      <w:r>
        <w:rPr>
          <w:rFonts w:hint="default" w:ascii="Helvetica" w:hAnsi="Helvetica" w:eastAsia="Helvetica" w:cs="Helvetica"/>
          <w:i w:val="0"/>
          <w:iCs w:val="0"/>
          <w:caps w:val="0"/>
          <w:color w:val="337AB7"/>
          <w:spacing w:val="0"/>
          <w:sz w:val="24"/>
          <w:szCs w:val="24"/>
          <w:u w:val="none"/>
          <w:shd w:val="clear" w:fill="FFFFFF"/>
        </w:rPr>
        <w:fldChar w:fldCharType="separate"/>
      </w:r>
      <w:r>
        <w:rPr>
          <w:rStyle w:val="16"/>
          <w:rFonts w:hint="default" w:ascii="Helvetica" w:hAnsi="Helvetica" w:eastAsia="Helvetica" w:cs="Helvetica"/>
          <w:i w:val="0"/>
          <w:iCs w:val="0"/>
          <w:caps w:val="0"/>
          <w:color w:val="337AB7"/>
          <w:spacing w:val="0"/>
          <w:sz w:val="24"/>
          <w:szCs w:val="24"/>
          <w:u w:val="none"/>
          <w:shd w:val="clear" w:fill="FFFFFF"/>
        </w:rPr>
        <w:t>http://221.236.28.126/</w:t>
      </w:r>
      <w:r>
        <w:rPr>
          <w:rFonts w:hint="default" w:ascii="Helvetica" w:hAnsi="Helvetica" w:eastAsia="Helvetica" w:cs="Helvetica"/>
          <w:i w:val="0"/>
          <w:iCs w:val="0"/>
          <w:caps w:val="0"/>
          <w:color w:val="337AB7"/>
          <w:spacing w:val="0"/>
          <w:sz w:val="24"/>
          <w:szCs w:val="24"/>
          <w:u w:val="none"/>
          <w:shd w:val="clear" w:fill="FFFFFF"/>
        </w:rPr>
        <w:fldChar w:fldCharType="end"/>
      </w:r>
      <w:r>
        <w:rPr>
          <w:rFonts w:hint="default" w:ascii="Helvetica" w:hAnsi="Helvetica" w:eastAsia="Helvetica" w:cs="Helvetica"/>
          <w:i w:val="0"/>
          <w:iCs w:val="0"/>
          <w:caps w:val="0"/>
          <w:color w:val="333333"/>
          <w:spacing w:val="0"/>
          <w:sz w:val="24"/>
          <w:szCs w:val="24"/>
          <w:shd w:val="clear" w:fill="FFFFFF"/>
        </w:rPr>
        <w:t>），在“规划项目管理”-“专项项目”中查看项目信息，并按要求填写提交申报信息。逾期系统自动关闭，不再受理申报。责任单位系统审核截止时间为2026年9月1日17:00。</w:t>
      </w:r>
    </w:p>
    <w:p w14:paraId="56094735">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申请人有申报规定方面的问题，可咨询本单位科研管理部门。有系统使用方面的问题，可阅读系统登录页《责任单位及申请人使用手册》。其他有关技术问题，可联系技术支持，电话：4008001636。</w:t>
      </w:r>
    </w:p>
    <w:p w14:paraId="412B38FB">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三）申报单位科研管理部门要牢固树立政治意识、责任意识和质量意识，加强对申报工作的组织、指导和协调，严格审核申报资格、申报质量、前期研究成果的真实性、申请人及课题组的研究能力、师德学风和必备条件等，并在申请书上签署明确意见，加盖公章后统一报送。</w:t>
      </w:r>
    </w:p>
    <w:p w14:paraId="0B8C6EA7">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（四）经审核通过后的材料，由申报单位科研管理部门统一报送到省哲学社会科学规划办公室。报送材料包括：审查合格的申请书（纸质版）一式4份（原件至少1份）。申请书用A3纸双面打印，中缝装订。</w:t>
      </w:r>
    </w:p>
    <w:p w14:paraId="171B7D12">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纸质材料报送时间：2026年9月3日-9月4日，报送地址：成都市剑南大道南段1528号四川社会科学馆1701室，不接受个人直接申报。逾期不予受理。</w:t>
      </w:r>
    </w:p>
    <w:p w14:paraId="7210AC4E">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Style w:val="13"/>
          <w:rFonts w:hint="default" w:ascii="Helvetica" w:hAnsi="Helvetica" w:eastAsia="Helvetica" w:cs="Helvetica"/>
          <w:b/>
          <w:bCs/>
          <w:i w:val="0"/>
          <w:iCs w:val="0"/>
          <w:caps w:val="0"/>
          <w:color w:val="333333"/>
          <w:spacing w:val="0"/>
          <w:sz w:val="24"/>
          <w:szCs w:val="24"/>
          <w:shd w:val="clear" w:fill="FFFFFF"/>
        </w:rPr>
        <w:t>　　六、其他事项</w:t>
      </w:r>
    </w:p>
    <w:p w14:paraId="38EBFC19">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申请人务必保证在研究时限内按要求完成项目研究。课题应结合人民群众急难愁盼诉求与人社部门实际工作需求，聚焦四川人力资源和社会保障方面重点难点焦点问题，充分反映本学科及相关研究领域的新进展，立足学科前沿，倡导原创性和开拓性研究，避免低水平重复。</w:t>
      </w:r>
    </w:p>
    <w:p w14:paraId="59A0BD37">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申报课题须按《申请书》要求，如实填写材料，保证没有知识产权争议，不得有违背科研诚信要求的行为。凡存在弄虚作假、抄袭剽窃等行为的，一经发现查实，取消5年申报资格，如获立项即予撤项并通报批评，列入不良科研信用记录。</w:t>
      </w:r>
    </w:p>
    <w:p w14:paraId="5FA0EA05">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课题负责人在项目执行期间要遵守相关承诺，履行约定义务，按期完成研究任务，结项成果形式原则上须与预期成果一致。获准立项的《申请书》，视为具有约束力的资助合同文本。最终成果实行匿名鉴定，鉴定等级予以公布。除特殊情况外，最终研究成果须先鉴定，后出版或发表。擅自出版或发表者，视为自行终止资助协议。</w:t>
      </w:r>
    </w:p>
    <w:p w14:paraId="4050D4BE">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我办不受理涉密项目申报。</w:t>
      </w:r>
    </w:p>
    <w:p w14:paraId="768E9B94">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联系人：陈老师、舒老师</w:t>
      </w:r>
    </w:p>
    <w:p w14:paraId="53985197">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联系电话：028-64236509，64236292</w:t>
      </w:r>
    </w:p>
    <w:p w14:paraId="5D79AA2D">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附件：</w:t>
      </w:r>
    </w:p>
    <w:p w14:paraId="58B8C5E3">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w:t>
      </w:r>
      <w:r>
        <w:rPr>
          <w:rFonts w:hint="default" w:ascii="Helvetica" w:hAnsi="Helvetica" w:eastAsia="Helvetica" w:cs="Helvetica"/>
          <w:i w:val="0"/>
          <w:iCs w:val="0"/>
          <w:caps w:val="0"/>
          <w:color w:val="337AB7"/>
          <w:spacing w:val="0"/>
          <w:sz w:val="24"/>
          <w:szCs w:val="24"/>
          <w:u w:val="none"/>
          <w:shd w:val="clear" w:fill="FFFFFF"/>
        </w:rPr>
        <w:fldChar w:fldCharType="begin"/>
      </w:r>
      <w:r>
        <w:rPr>
          <w:rFonts w:hint="default" w:ascii="Helvetica" w:hAnsi="Helvetica" w:eastAsia="Helvetica" w:cs="Helvetica"/>
          <w:i w:val="0"/>
          <w:iCs w:val="0"/>
          <w:caps w:val="0"/>
          <w:color w:val="337AB7"/>
          <w:spacing w:val="0"/>
          <w:sz w:val="24"/>
          <w:szCs w:val="24"/>
          <w:u w:val="none"/>
          <w:shd w:val="clear" w:fill="FFFFFF"/>
        </w:rPr>
        <w:instrText xml:space="preserve"> HYPERLINK "http://www.scskl.cn/upload/download?id=2c9980829f3716db019f8e3a952e0158" </w:instrText>
      </w:r>
      <w:r>
        <w:rPr>
          <w:rFonts w:hint="default" w:ascii="Helvetica" w:hAnsi="Helvetica" w:eastAsia="Helvetica" w:cs="Helvetica"/>
          <w:i w:val="0"/>
          <w:iCs w:val="0"/>
          <w:caps w:val="0"/>
          <w:color w:val="337AB7"/>
          <w:spacing w:val="0"/>
          <w:sz w:val="24"/>
          <w:szCs w:val="24"/>
          <w:u w:val="none"/>
          <w:shd w:val="clear" w:fill="FFFFFF"/>
        </w:rPr>
        <w:fldChar w:fldCharType="separate"/>
      </w:r>
      <w:r>
        <w:rPr>
          <w:rStyle w:val="16"/>
          <w:rFonts w:hint="default" w:ascii="Helvetica" w:hAnsi="Helvetica" w:eastAsia="Helvetica" w:cs="Helvetica"/>
          <w:i w:val="0"/>
          <w:iCs w:val="0"/>
          <w:caps w:val="0"/>
          <w:color w:val="337AB7"/>
          <w:spacing w:val="0"/>
          <w:sz w:val="24"/>
          <w:szCs w:val="24"/>
          <w:u w:val="none"/>
          <w:shd w:val="clear" w:fill="FFFFFF"/>
        </w:rPr>
        <w:t>1.选题指南</w:t>
      </w:r>
      <w:r>
        <w:rPr>
          <w:rFonts w:hint="default" w:ascii="Helvetica" w:hAnsi="Helvetica" w:eastAsia="Helvetica" w:cs="Helvetica"/>
          <w:i w:val="0"/>
          <w:iCs w:val="0"/>
          <w:caps w:val="0"/>
          <w:color w:val="337AB7"/>
          <w:spacing w:val="0"/>
          <w:sz w:val="24"/>
          <w:szCs w:val="24"/>
          <w:u w:val="none"/>
          <w:shd w:val="clear" w:fill="FFFFFF"/>
        </w:rPr>
        <w:fldChar w:fldCharType="end"/>
      </w:r>
    </w:p>
    <w:p w14:paraId="25FCA630">
      <w:pPr>
        <w:pStyle w:val="9"/>
        <w:keepNext w:val="0"/>
        <w:keepLines w:val="0"/>
        <w:widowControl/>
        <w:suppressLineNumbers w:val="0"/>
        <w:shd w:val="clear" w:fill="FFFFFF"/>
        <w:spacing w:before="0" w:beforeAutospacing="0" w:after="150" w:afterAutospacing="0"/>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w:t>
      </w:r>
      <w:r>
        <w:rPr>
          <w:rFonts w:hint="default" w:ascii="Helvetica" w:hAnsi="Helvetica" w:eastAsia="Helvetica" w:cs="Helvetica"/>
          <w:i w:val="0"/>
          <w:iCs w:val="0"/>
          <w:caps w:val="0"/>
          <w:color w:val="337AB7"/>
          <w:spacing w:val="0"/>
          <w:sz w:val="24"/>
          <w:szCs w:val="24"/>
          <w:u w:val="none"/>
          <w:shd w:val="clear" w:fill="FFFFFF"/>
        </w:rPr>
        <w:fldChar w:fldCharType="begin"/>
      </w:r>
      <w:r>
        <w:rPr>
          <w:rFonts w:hint="default" w:ascii="Helvetica" w:hAnsi="Helvetica" w:eastAsia="Helvetica" w:cs="Helvetica"/>
          <w:i w:val="0"/>
          <w:iCs w:val="0"/>
          <w:caps w:val="0"/>
          <w:color w:val="337AB7"/>
          <w:spacing w:val="0"/>
          <w:sz w:val="24"/>
          <w:szCs w:val="24"/>
          <w:u w:val="none"/>
          <w:shd w:val="clear" w:fill="FFFFFF"/>
        </w:rPr>
        <w:instrText xml:space="preserve"> HYPERLINK "http://www.scskl.cn/upload/download?id=2c9980829f3716db019f8e3ab2b60159" </w:instrText>
      </w:r>
      <w:r>
        <w:rPr>
          <w:rFonts w:hint="default" w:ascii="Helvetica" w:hAnsi="Helvetica" w:eastAsia="Helvetica" w:cs="Helvetica"/>
          <w:i w:val="0"/>
          <w:iCs w:val="0"/>
          <w:caps w:val="0"/>
          <w:color w:val="337AB7"/>
          <w:spacing w:val="0"/>
          <w:sz w:val="24"/>
          <w:szCs w:val="24"/>
          <w:u w:val="none"/>
          <w:shd w:val="clear" w:fill="FFFFFF"/>
        </w:rPr>
        <w:fldChar w:fldCharType="separate"/>
      </w:r>
      <w:r>
        <w:rPr>
          <w:rStyle w:val="16"/>
          <w:rFonts w:hint="default" w:ascii="Helvetica" w:hAnsi="Helvetica" w:eastAsia="Helvetica" w:cs="Helvetica"/>
          <w:i w:val="0"/>
          <w:iCs w:val="0"/>
          <w:caps w:val="0"/>
          <w:color w:val="337AB7"/>
          <w:spacing w:val="0"/>
          <w:sz w:val="24"/>
          <w:szCs w:val="24"/>
          <w:u w:val="none"/>
          <w:shd w:val="clear" w:fill="FFFFFF"/>
        </w:rPr>
        <w:t>2.申请书</w:t>
      </w:r>
      <w:r>
        <w:rPr>
          <w:rFonts w:hint="default" w:ascii="Helvetica" w:hAnsi="Helvetica" w:eastAsia="Helvetica" w:cs="Helvetica"/>
          <w:i w:val="0"/>
          <w:iCs w:val="0"/>
          <w:caps w:val="0"/>
          <w:color w:val="337AB7"/>
          <w:spacing w:val="0"/>
          <w:sz w:val="24"/>
          <w:szCs w:val="24"/>
          <w:u w:val="none"/>
          <w:shd w:val="clear" w:fill="FFFFFF"/>
        </w:rPr>
        <w:fldChar w:fldCharType="end"/>
      </w:r>
    </w:p>
    <w:p w14:paraId="2618FCD2">
      <w:pPr>
        <w:pStyle w:val="9"/>
        <w:keepNext w:val="0"/>
        <w:keepLines w:val="0"/>
        <w:widowControl/>
        <w:suppressLineNumbers w:val="0"/>
        <w:shd w:val="clear" w:fill="FFFFFF"/>
        <w:spacing w:before="0" w:beforeAutospacing="0" w:after="150" w:afterAutospacing="0"/>
        <w:ind w:left="0" w:right="0" w:firstLine="0"/>
        <w:jc w:val="right"/>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四川省哲学社会科学规划办公室</w:t>
      </w:r>
    </w:p>
    <w:p w14:paraId="4D9E9A00">
      <w:pPr>
        <w:pStyle w:val="9"/>
        <w:keepNext w:val="0"/>
        <w:keepLines w:val="0"/>
        <w:widowControl/>
        <w:suppressLineNumbers w:val="0"/>
        <w:shd w:val="clear" w:fill="FFFFFF"/>
        <w:spacing w:before="0" w:beforeAutospacing="0" w:after="150" w:afterAutospacing="0"/>
        <w:ind w:left="0" w:right="0" w:firstLine="0"/>
        <w:jc w:val="right"/>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shd w:val="clear" w:fill="FFFFFF"/>
        </w:rPr>
        <w:t>　　2026年7月23日</w:t>
      </w:r>
    </w:p>
    <w:p w14:paraId="2F256B9F">
      <w:pPr>
        <w:rPr>
          <w:rFonts w:ascii="微软雅黑" w:hAnsi="微软雅黑" w:eastAsia="微软雅黑" w:cs="微软雅黑"/>
          <w:b/>
          <w:bCs/>
          <w:i w:val="0"/>
          <w:iCs w:val="0"/>
          <w:caps w:val="0"/>
          <w:color w:val="000000"/>
          <w:spacing w:val="0"/>
          <w:sz w:val="41"/>
          <w:szCs w:val="41"/>
        </w:rPr>
      </w:pPr>
      <w:r>
        <w:rPr>
          <w:rFonts w:ascii="微软雅黑" w:hAnsi="微软雅黑" w:eastAsia="微软雅黑" w:cs="微软雅黑"/>
          <w:b/>
          <w:bCs/>
          <w:i w:val="0"/>
          <w:iCs w:val="0"/>
          <w:caps w:val="0"/>
          <w:color w:val="000000"/>
          <w:spacing w:val="0"/>
          <w:sz w:val="41"/>
          <w:szCs w:val="41"/>
        </w:rPr>
        <w:br w:type="page"/>
      </w:r>
    </w:p>
    <w:p w14:paraId="027B3661">
      <w:pPr>
        <w:widowControl w:val="0"/>
        <w:kinsoku/>
        <w:autoSpaceDE/>
        <w:autoSpaceDN/>
        <w:adjustRightInd/>
        <w:snapToGrid/>
        <w:spacing w:line="580" w:lineRule="exact"/>
        <w:jc w:val="both"/>
        <w:textAlignment w:val="auto"/>
        <w:rPr>
          <w:rFonts w:hint="eastAsia" w:ascii="Times New Roman" w:hAnsi="Times New Roman" w:eastAsia="黑体" w:cs="Times New Roman"/>
          <w:b/>
          <w:snapToGrid/>
          <w:kern w:val="2"/>
          <w:sz w:val="32"/>
          <w:szCs w:val="32"/>
          <w:shd w:val="clear" w:color="auto" w:fill="FFFFFF"/>
          <w:lang w:eastAsia="zh-CN"/>
        </w:rPr>
      </w:pPr>
      <w:r>
        <w:rPr>
          <w:rFonts w:hint="eastAsia" w:ascii="Times New Roman" w:hAnsi="Times New Roman" w:eastAsia="黑体" w:cs="Times New Roman"/>
          <w:b/>
          <w:snapToGrid/>
          <w:kern w:val="2"/>
          <w:sz w:val="32"/>
          <w:szCs w:val="32"/>
          <w:shd w:val="clear" w:color="auto" w:fill="FFFFFF"/>
          <w:lang w:eastAsia="zh-CN"/>
        </w:rPr>
        <w:t>附件1</w:t>
      </w:r>
    </w:p>
    <w:p w14:paraId="1E14AB15">
      <w:pPr>
        <w:widowControl w:val="0"/>
        <w:kinsoku/>
        <w:autoSpaceDE/>
        <w:autoSpaceDN/>
        <w:adjustRightInd/>
        <w:snapToGrid/>
        <w:spacing w:line="640" w:lineRule="exact"/>
        <w:jc w:val="center"/>
        <w:textAlignment w:val="auto"/>
        <w:rPr>
          <w:rFonts w:hint="eastAsia" w:ascii="方正小标宋_GBK" w:hAnsi="方正小标宋简体" w:eastAsia="方正小标宋_GBK" w:cs="方正小标宋简体"/>
          <w:snapToGrid/>
          <w:spacing w:val="6"/>
          <w:kern w:val="2"/>
          <w:sz w:val="44"/>
          <w:szCs w:val="44"/>
          <w:lang w:eastAsia="zh-CN"/>
        </w:rPr>
      </w:pPr>
      <w:r>
        <w:rPr>
          <w:rFonts w:hint="eastAsia" w:ascii="方正小标宋_GBK" w:hAnsi="方正小标宋简体" w:eastAsia="方正小标宋_GBK" w:cs="方正小标宋简体"/>
          <w:snapToGrid/>
          <w:spacing w:val="6"/>
          <w:kern w:val="2"/>
          <w:sz w:val="44"/>
          <w:szCs w:val="44"/>
          <w:lang w:eastAsia="zh-CN"/>
        </w:rPr>
        <w:t>选题指南</w:t>
      </w:r>
    </w:p>
    <w:p w14:paraId="0A511887">
      <w:pPr>
        <w:widowControl w:val="0"/>
        <w:adjustRightInd w:val="0"/>
        <w:snapToGrid w:val="0"/>
        <w:spacing w:after="0" w:line="560" w:lineRule="exact"/>
        <w:ind w:firstLine="640" w:firstLineChars="200"/>
        <w:jc w:val="both"/>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一、重点课题</w:t>
      </w:r>
    </w:p>
    <w:p w14:paraId="03FA1E9C">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w:t>
      </w:r>
      <w:r>
        <w:rPr>
          <w:rFonts w:hint="eastAsia" w:ascii="仿宋_GB2312" w:hAnsi="仿宋_GB2312" w:eastAsia="仿宋_GB2312" w:cs="仿宋_GB2312"/>
          <w:b w:val="0"/>
          <w:i w:val="0"/>
          <w:iCs w:val="0"/>
          <w:color w:val="000000"/>
          <w:kern w:val="0"/>
          <w:sz w:val="32"/>
          <w:szCs w:val="32"/>
          <w:highlight w:val="none"/>
          <w:u w:val="none"/>
          <w:lang w:val="en-US" w:eastAsia="zh-CN" w:bidi="ar"/>
        </w:rPr>
        <w:t>就业友好型发展方式提升就业韧性机制研究</w:t>
      </w:r>
    </w:p>
    <w:p w14:paraId="07CF7391">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w:t>
      </w:r>
      <w:r>
        <w:rPr>
          <w:rFonts w:hint="eastAsia" w:ascii="仿宋_GB2312" w:hAnsi="仿宋_GB2312" w:eastAsia="仿宋_GB2312" w:cs="仿宋_GB2312"/>
          <w:b w:val="0"/>
          <w:i w:val="0"/>
          <w:iCs w:val="0"/>
          <w:color w:val="000000"/>
          <w:kern w:val="0"/>
          <w:sz w:val="32"/>
          <w:szCs w:val="32"/>
          <w:highlight w:val="none"/>
          <w:u w:val="none"/>
          <w:lang w:val="en-US" w:eastAsia="zh-CN" w:bidi="ar"/>
        </w:rPr>
        <w:t>人口老龄化背景下老年人力资源开发问题研究</w:t>
      </w:r>
    </w:p>
    <w:p w14:paraId="45E7A336">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w:t>
      </w:r>
      <w:r>
        <w:rPr>
          <w:rFonts w:hint="eastAsia" w:ascii="仿宋_GB2312" w:hAnsi="仿宋_GB2312" w:eastAsia="仿宋_GB2312" w:cs="仿宋_GB2312"/>
          <w:b w:val="0"/>
          <w:i w:val="0"/>
          <w:iCs w:val="0"/>
          <w:color w:val="000000"/>
          <w:kern w:val="2"/>
          <w:sz w:val="32"/>
          <w:szCs w:val="32"/>
          <w:highlight w:val="none"/>
          <w:u w:val="none"/>
          <w:lang w:val="en-US" w:eastAsia="zh-CN" w:bidi="ar-SA"/>
        </w:rPr>
        <w:t>四川省重点产业链技术技能人才引育政策优化路径研究</w:t>
      </w:r>
    </w:p>
    <w:p w14:paraId="77EBAD5A">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w:t>
      </w:r>
      <w:r>
        <w:rPr>
          <w:rFonts w:hint="eastAsia" w:ascii="仿宋_GB2312" w:hAnsi="仿宋_GB2312" w:eastAsia="仿宋_GB2312" w:cs="仿宋_GB2312"/>
          <w:b w:val="0"/>
          <w:i w:val="0"/>
          <w:iCs w:val="0"/>
          <w:color w:val="000000"/>
          <w:kern w:val="0"/>
          <w:sz w:val="32"/>
          <w:szCs w:val="32"/>
          <w:highlight w:val="none"/>
          <w:u w:val="none"/>
          <w:lang w:val="en-US" w:eastAsia="zh-CN" w:bidi="ar"/>
        </w:rPr>
        <w:t>人力资源要素市场化配置改革问题研究</w:t>
      </w:r>
    </w:p>
    <w:p w14:paraId="41642603">
      <w:pPr>
        <w:widowControl w:val="0"/>
        <w:adjustRightInd w:val="0"/>
        <w:snapToGrid w:val="0"/>
        <w:spacing w:after="0" w:line="560" w:lineRule="exact"/>
        <w:ind w:firstLine="640" w:firstLineChars="200"/>
        <w:jc w:val="both"/>
        <w:rPr>
          <w:rFonts w:hint="eastAsia" w:ascii="仿宋_GB2312" w:hAnsi="仿宋_GB2312" w:eastAsia="仿宋_GB2312" w:cs="仿宋_GB2312"/>
          <w:b w:val="0"/>
          <w:i w:val="0"/>
          <w:iCs w:val="0"/>
          <w:color w:val="000000"/>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lang w:val="en-US" w:eastAsia="zh-CN" w:bidi="ar-SA"/>
        </w:rPr>
        <w:t>5.</w:t>
      </w:r>
      <w:r>
        <w:rPr>
          <w:rFonts w:hint="eastAsia" w:ascii="仿宋_GB2312" w:hAnsi="仿宋_GB2312" w:eastAsia="仿宋_GB2312" w:cs="仿宋_GB2312"/>
          <w:b w:val="0"/>
          <w:i w:val="0"/>
          <w:iCs w:val="0"/>
          <w:color w:val="000000"/>
          <w:kern w:val="2"/>
          <w:sz w:val="32"/>
          <w:szCs w:val="32"/>
          <w:highlight w:val="none"/>
          <w:u w:val="none"/>
          <w:lang w:val="en-US" w:eastAsia="zh-CN" w:bidi="ar-SA"/>
        </w:rPr>
        <w:t>数据要素驱动下的人才画像模型构建问题研究</w:t>
      </w:r>
    </w:p>
    <w:p w14:paraId="396465BC">
      <w:pPr>
        <w:widowControl w:val="0"/>
        <w:adjustRightInd w:val="0"/>
        <w:snapToGrid w:val="0"/>
        <w:spacing w:after="0" w:line="560" w:lineRule="exact"/>
        <w:ind w:firstLine="640" w:firstLineChars="200"/>
        <w:jc w:val="both"/>
        <w:rPr>
          <w:rFonts w:hint="eastAsia" w:ascii="仿宋_GB2312" w:hAnsi="仿宋_GB2312" w:eastAsia="仿宋_GB2312" w:cs="仿宋_GB2312"/>
          <w:b w:val="0"/>
          <w:i w:val="0"/>
          <w:iCs w:val="0"/>
          <w:color w:val="000000"/>
          <w:kern w:val="2"/>
          <w:sz w:val="32"/>
          <w:szCs w:val="32"/>
          <w:highlight w:val="none"/>
          <w:u w:val="none"/>
          <w:lang w:val="en-US" w:eastAsia="zh-CN" w:bidi="ar-SA"/>
        </w:rPr>
      </w:pPr>
      <w:r>
        <w:rPr>
          <w:rFonts w:hint="eastAsia" w:ascii="Times New Roman" w:hAnsi="Times New Roman" w:eastAsia="黑体" w:cs="Times New Roman"/>
          <w:kern w:val="2"/>
          <w:sz w:val="32"/>
          <w:szCs w:val="32"/>
          <w:highlight w:val="none"/>
          <w:lang w:val="en-US" w:eastAsia="zh-CN" w:bidi="ar-SA"/>
        </w:rPr>
        <w:t>二、一般课题和青年课题</w:t>
      </w:r>
    </w:p>
    <w:p w14:paraId="5B376DD7">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6.</w:t>
      </w:r>
      <w:r>
        <w:rPr>
          <w:rFonts w:hint="eastAsia" w:ascii="仿宋_GB2312" w:hAnsi="仿宋_GB2312" w:eastAsia="仿宋_GB2312" w:cs="仿宋_GB2312"/>
          <w:b w:val="0"/>
          <w:i w:val="0"/>
          <w:iCs w:val="0"/>
          <w:color w:val="000000"/>
          <w:kern w:val="0"/>
          <w:sz w:val="32"/>
          <w:szCs w:val="32"/>
          <w:highlight w:val="none"/>
          <w:u w:val="none"/>
          <w:lang w:val="en-US" w:eastAsia="zh-CN" w:bidi="ar"/>
        </w:rPr>
        <w:t>“智改数转”背景下四川省制造业就业挤出效应及应对策略研究</w:t>
      </w:r>
    </w:p>
    <w:p w14:paraId="59548380">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7.</w:t>
      </w:r>
      <w:r>
        <w:rPr>
          <w:rFonts w:hint="eastAsia" w:ascii="仿宋_GB2312" w:hAnsi="仿宋_GB2312" w:eastAsia="仿宋_GB2312" w:cs="仿宋_GB2312"/>
          <w:b w:val="0"/>
          <w:i w:val="0"/>
          <w:iCs w:val="0"/>
          <w:color w:val="000000"/>
          <w:kern w:val="0"/>
          <w:sz w:val="32"/>
          <w:szCs w:val="32"/>
          <w:highlight w:val="none"/>
          <w:u w:val="none"/>
          <w:lang w:val="en-US" w:eastAsia="zh-CN" w:bidi="ar"/>
        </w:rPr>
        <w:t>数字赋能城乡劳动力充分就业路径研究</w:t>
      </w:r>
    </w:p>
    <w:p w14:paraId="62755FE0">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8.</w:t>
      </w:r>
      <w:r>
        <w:rPr>
          <w:rFonts w:hint="eastAsia" w:ascii="仿宋_GB2312" w:hAnsi="仿宋_GB2312" w:eastAsia="仿宋_GB2312" w:cs="仿宋_GB2312"/>
          <w:b w:val="0"/>
          <w:i w:val="0"/>
          <w:iCs w:val="0"/>
          <w:color w:val="000000"/>
          <w:kern w:val="0"/>
          <w:sz w:val="32"/>
          <w:szCs w:val="32"/>
          <w:highlight w:val="none"/>
          <w:u w:val="none"/>
          <w:lang w:val="en-US" w:eastAsia="zh-CN" w:bidi="ar"/>
        </w:rPr>
        <w:t>欠发达县域就业帮扶长效机制研究</w:t>
      </w:r>
    </w:p>
    <w:p w14:paraId="38B58D90">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9.</w:t>
      </w:r>
      <w:r>
        <w:rPr>
          <w:rFonts w:hint="eastAsia" w:ascii="仿宋_GB2312" w:hAnsi="仿宋_GB2312" w:eastAsia="仿宋_GB2312" w:cs="仿宋_GB2312"/>
          <w:b w:val="0"/>
          <w:i w:val="0"/>
          <w:iCs w:val="0"/>
          <w:color w:val="000000"/>
          <w:kern w:val="0"/>
          <w:sz w:val="32"/>
          <w:szCs w:val="32"/>
          <w:highlight w:val="none"/>
          <w:u w:val="none"/>
          <w:lang w:val="en-US" w:eastAsia="zh-CN" w:bidi="ar"/>
        </w:rPr>
        <w:t>人工智能驱动下劳动者技能变迁与重塑路径研究</w:t>
      </w:r>
    </w:p>
    <w:p w14:paraId="64DE15C2">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w:t>
      </w:r>
      <w:r>
        <w:rPr>
          <w:rFonts w:hint="eastAsia" w:ascii="仿宋_GB2312" w:hAnsi="仿宋_GB2312" w:eastAsia="仿宋_GB2312" w:cs="仿宋_GB2312"/>
          <w:b w:val="0"/>
          <w:i w:val="0"/>
          <w:iCs w:val="0"/>
          <w:color w:val="000000"/>
          <w:kern w:val="0"/>
          <w:sz w:val="32"/>
          <w:szCs w:val="32"/>
          <w:highlight w:val="none"/>
          <w:u w:val="none"/>
          <w:lang w:val="en-US" w:eastAsia="zh-CN" w:bidi="ar"/>
        </w:rPr>
        <w:t>人工智能冲击下高质量充分就业与提振消费协同机制研究</w:t>
      </w:r>
    </w:p>
    <w:p w14:paraId="38908A6B">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11.</w:t>
      </w:r>
      <w:r>
        <w:rPr>
          <w:rFonts w:hint="eastAsia" w:ascii="仿宋_GB2312" w:hAnsi="仿宋_GB2312" w:eastAsia="仿宋_GB2312" w:cs="仿宋_GB2312"/>
          <w:b w:val="0"/>
          <w:i w:val="0"/>
          <w:iCs w:val="0"/>
          <w:color w:val="000000"/>
          <w:kern w:val="0"/>
          <w:sz w:val="32"/>
          <w:szCs w:val="32"/>
          <w:highlight w:val="none"/>
          <w:u w:val="none"/>
          <w:lang w:val="en-US" w:eastAsia="zh-CN" w:bidi="ar"/>
        </w:rPr>
        <w:t>事业单位人事管理与收入分配协同机制研究</w:t>
      </w:r>
    </w:p>
    <w:p w14:paraId="77A17C59">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12.</w:t>
      </w:r>
      <w:r>
        <w:rPr>
          <w:rFonts w:hint="eastAsia" w:ascii="仿宋_GB2312" w:hAnsi="仿宋_GB2312" w:eastAsia="仿宋_GB2312" w:cs="仿宋_GB2312"/>
          <w:b w:val="0"/>
          <w:i w:val="0"/>
          <w:iCs w:val="0"/>
          <w:color w:val="000000"/>
          <w:kern w:val="0"/>
          <w:sz w:val="32"/>
          <w:szCs w:val="32"/>
          <w:highlight w:val="none"/>
          <w:u w:val="none"/>
          <w:lang w:val="en-US" w:eastAsia="zh-CN" w:bidi="ar"/>
        </w:rPr>
        <w:t>灵活就业人员参加工伤保险机制研究</w:t>
      </w:r>
    </w:p>
    <w:p w14:paraId="480C6F70">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13.</w:t>
      </w:r>
      <w:r>
        <w:rPr>
          <w:rStyle w:val="18"/>
          <w:rFonts w:hint="eastAsia" w:ascii="仿宋_GB2312" w:hAnsi="仿宋_GB2312" w:eastAsia="仿宋_GB2312" w:cs="仿宋_GB2312"/>
          <w:b w:val="0"/>
          <w:color w:val="000000"/>
          <w:kern w:val="2"/>
          <w:sz w:val="32"/>
          <w:szCs w:val="32"/>
          <w:highlight w:val="none"/>
          <w:lang w:val="en-US" w:eastAsia="zh-CN" w:bidi="ar"/>
        </w:rPr>
        <w:t>四川省农民工与乡村产业协同发展</w:t>
      </w:r>
      <w:r>
        <w:rPr>
          <w:rStyle w:val="20"/>
          <w:rFonts w:hint="eastAsia" w:ascii="仿宋_GB2312" w:hAnsi="仿宋_GB2312" w:eastAsia="仿宋_GB2312" w:cs="仿宋_GB2312"/>
          <w:b w:val="0"/>
          <w:color w:val="000000"/>
          <w:kern w:val="2"/>
          <w:sz w:val="32"/>
          <w:szCs w:val="32"/>
          <w:highlight w:val="none"/>
          <w:lang w:val="en-US" w:eastAsia="zh-CN" w:bidi="ar"/>
        </w:rPr>
        <w:t>创新路径研究</w:t>
      </w:r>
    </w:p>
    <w:p w14:paraId="6ABDD87B">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14.</w:t>
      </w:r>
      <w:r>
        <w:rPr>
          <w:rStyle w:val="18"/>
          <w:rFonts w:hint="eastAsia" w:ascii="仿宋_GB2312" w:hAnsi="仿宋_GB2312" w:eastAsia="仿宋_GB2312" w:cs="仿宋_GB2312"/>
          <w:b w:val="0"/>
          <w:kern w:val="2"/>
          <w:sz w:val="32"/>
          <w:szCs w:val="32"/>
          <w:highlight w:val="none"/>
          <w:lang w:val="en-US" w:eastAsia="zh-CN" w:bidi="ar"/>
        </w:rPr>
        <w:t>数字经济背景下产业发展与人才培育协同发展机制研究</w:t>
      </w:r>
    </w:p>
    <w:p w14:paraId="06CF94AD">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15.</w:t>
      </w:r>
      <w:r>
        <w:rPr>
          <w:rFonts w:hint="eastAsia" w:ascii="仿宋_GB2312" w:hAnsi="仿宋_GB2312" w:eastAsia="仿宋_GB2312" w:cs="仿宋_GB2312"/>
          <w:b w:val="0"/>
          <w:i w:val="0"/>
          <w:iCs w:val="0"/>
          <w:color w:val="000000"/>
          <w:kern w:val="2"/>
          <w:sz w:val="32"/>
          <w:szCs w:val="32"/>
          <w:highlight w:val="none"/>
          <w:u w:val="none"/>
          <w:lang w:val="en-US" w:eastAsia="zh-CN" w:bidi="ar-SA"/>
        </w:rPr>
        <w:t>民族地区支撑文旅融合高质量发展的技能人才培养机制研究</w:t>
      </w:r>
    </w:p>
    <w:p w14:paraId="65CB445A">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16.</w:t>
      </w:r>
      <w:r>
        <w:rPr>
          <w:rFonts w:hint="eastAsia" w:ascii="仿宋_GB2312" w:hAnsi="仿宋_GB2312" w:eastAsia="仿宋_GB2312" w:cs="仿宋_GB2312"/>
          <w:b w:val="0"/>
          <w:i w:val="0"/>
          <w:iCs w:val="0"/>
          <w:color w:val="000000"/>
          <w:kern w:val="0"/>
          <w:sz w:val="32"/>
          <w:szCs w:val="32"/>
          <w:u w:val="none"/>
          <w:lang w:val="en-US" w:eastAsia="zh-CN" w:bidi="ar"/>
        </w:rPr>
        <w:t>技工学校发展困境及对策研究</w:t>
      </w:r>
    </w:p>
    <w:p w14:paraId="4CB48BCC">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17.</w:t>
      </w:r>
      <w:r>
        <w:rPr>
          <w:rFonts w:hint="eastAsia" w:ascii="仿宋_GB2312" w:hAnsi="仿宋_GB2312" w:eastAsia="仿宋_GB2312" w:cs="仿宋_GB2312"/>
          <w:b w:val="0"/>
          <w:i w:val="0"/>
          <w:iCs w:val="0"/>
          <w:color w:val="000000"/>
          <w:kern w:val="0"/>
          <w:sz w:val="32"/>
          <w:szCs w:val="32"/>
          <w:u w:val="none"/>
          <w:lang w:val="en-US" w:eastAsia="zh-CN" w:bidi="ar"/>
        </w:rPr>
        <w:t>大安全观视域下四川省技工院校心理健康工作体系构建研究</w:t>
      </w:r>
    </w:p>
    <w:p w14:paraId="7FE6BB00">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18.</w:t>
      </w:r>
      <w:r>
        <w:rPr>
          <w:rFonts w:hint="eastAsia" w:ascii="仿宋_GB2312" w:hAnsi="仿宋_GB2312" w:eastAsia="仿宋_GB2312" w:cs="仿宋_GB2312"/>
          <w:b w:val="0"/>
          <w:i w:val="0"/>
          <w:iCs w:val="0"/>
          <w:color w:val="000000"/>
          <w:kern w:val="0"/>
          <w:sz w:val="32"/>
          <w:szCs w:val="32"/>
          <w:u w:val="none"/>
          <w:lang w:val="en-US" w:eastAsia="zh-CN" w:bidi="ar"/>
        </w:rPr>
        <w:t>全域共治视角下劳动关系协同治理体系构建与实践研究</w:t>
      </w:r>
    </w:p>
    <w:p w14:paraId="2AF5EC76">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19.</w:t>
      </w:r>
      <w:r>
        <w:rPr>
          <w:rFonts w:hint="eastAsia" w:ascii="仿宋_GB2312" w:hAnsi="宋体" w:eastAsia="仿宋_GB2312" w:cs="仿宋_GB2312"/>
          <w:b w:val="0"/>
          <w:i w:val="0"/>
          <w:iCs w:val="0"/>
          <w:color w:val="000000"/>
          <w:kern w:val="0"/>
          <w:sz w:val="32"/>
          <w:szCs w:val="32"/>
          <w:u w:val="none"/>
          <w:lang w:val="en-US" w:eastAsia="zh-CN" w:bidi="ar"/>
        </w:rPr>
        <w:t>智能技术驱动就业灵活化进程中的权益保障与适应性问题研究</w:t>
      </w:r>
    </w:p>
    <w:p w14:paraId="73AE7D36">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w:t>
      </w:r>
      <w:r>
        <w:rPr>
          <w:rFonts w:hint="eastAsia" w:ascii="仿宋_GB2312" w:hAnsi="仿宋_GB2312" w:eastAsia="仿宋_GB2312" w:cs="仿宋_GB2312"/>
          <w:b w:val="0"/>
          <w:i w:val="0"/>
          <w:iCs w:val="0"/>
          <w:color w:val="000000"/>
          <w:kern w:val="0"/>
          <w:sz w:val="32"/>
          <w:szCs w:val="32"/>
          <w:u w:val="none"/>
          <w:lang w:val="en-US" w:eastAsia="zh-CN" w:bidi="ar"/>
        </w:rPr>
        <w:t>生成式人工智能嵌入人社公共服务的实现路径及风险防范研究</w:t>
      </w:r>
    </w:p>
    <w:p w14:paraId="1255C7EC">
      <w:pPr>
        <w:widowControl w:val="0"/>
        <w:adjustRightInd w:val="0"/>
        <w:snapToGrid w:val="0"/>
        <w:spacing w:after="0" w:line="56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（请按照《选题指南》课题名称进行申报，不得修改。）</w:t>
      </w:r>
    </w:p>
    <w:p w14:paraId="6006D07C">
      <w:pPr>
        <w:rPr>
          <w:rFonts w:ascii="微软雅黑" w:hAnsi="微软雅黑" w:eastAsia="微软雅黑" w:cs="微软雅黑"/>
          <w:b/>
          <w:bCs/>
          <w:i w:val="0"/>
          <w:iCs w:val="0"/>
          <w:caps w:val="0"/>
          <w:color w:val="000000"/>
          <w:spacing w:val="0"/>
          <w:sz w:val="41"/>
          <w:szCs w:val="41"/>
        </w:rPr>
      </w:pPr>
    </w:p>
    <w:sectPr>
      <w:footerReference r:id="rId5" w:type="default"/>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64B3D1A-1826-474D-A5AC-F18D45FF8ED9}"/>
  </w:font>
  <w:font w:name="黑体">
    <w:panose1 w:val="02010609060101010101"/>
    <w:charset w:val="86"/>
    <w:family w:val="auto"/>
    <w:pitch w:val="default"/>
    <w:sig w:usb0="800002BF" w:usb1="38CF7CFA" w:usb2="00000016" w:usb3="00000000" w:csb0="00040001" w:csb1="00000000"/>
    <w:embedRegular r:id="rId2" w:fontKey="{58F1EBDE-7FB9-4E1F-AF36-5F1AB49E33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D56E421C-07BD-4997-8A79-5640F448492B}"/>
  </w:font>
  <w:font w:name="方正小标宋简体">
    <w:panose1 w:val="02000000000000000000"/>
    <w:charset w:val="86"/>
    <w:family w:val="script"/>
    <w:pitch w:val="default"/>
    <w:sig w:usb0="00000001" w:usb1="080E0000" w:usb2="00000000" w:usb3="00000000" w:csb0="00040000" w:csb1="00000000"/>
    <w:embedRegular r:id="rId4" w:fontKey="{40835EC2-AC5A-4267-826D-BDC022B3F0EB}"/>
  </w:font>
  <w:font w:name="仿宋_GB2312">
    <w:altName w:val="仿宋"/>
    <w:panose1 w:val="00000000000000000000"/>
    <w:charset w:val="86"/>
    <w:family w:val="modern"/>
    <w:pitch w:val="default"/>
    <w:sig w:usb0="00000000" w:usb1="00000000" w:usb2="00000010" w:usb3="00000000" w:csb0="00040000" w:csb1="00000000"/>
    <w:embedRegular r:id="rId5" w:fontKey="{D87550B9-65B1-4D9E-88AF-4EEFA01794E7}"/>
  </w:font>
  <w:font w:name="Trebuchet MS">
    <w:panose1 w:val="020B0603020202020204"/>
    <w:charset w:val="00"/>
    <w:family w:val="auto"/>
    <w:pitch w:val="default"/>
    <w:sig w:usb0="00000687" w:usb1="00000000" w:usb2="00000000" w:usb3="00000000" w:csb0="2000009F" w:csb1="00000000"/>
    <w:embedRegular r:id="rId6" w:fontKey="{F8D22533-E767-4888-9A3A-B7C7E0AF7BF5}"/>
  </w:font>
  <w:font w:name="方正小标宋_GBK">
    <w:panose1 w:val="02000000000000000000"/>
    <w:charset w:val="86"/>
    <w:family w:val="auto"/>
    <w:pitch w:val="default"/>
    <w:sig w:usb0="A00002BF" w:usb1="38CF7CFA" w:usb2="00082016" w:usb3="00000000" w:csb0="00040001" w:csb1="00000000"/>
    <w:embedRegular r:id="rId7" w:fontKey="{B39A86F4-77E7-4CC6-A0C7-8F4D4F389441}"/>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embedRegular r:id="rId8" w:fontKey="{12546E93-E781-479E-808D-59A725620DDE}"/>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568B">
    <w:pPr>
      <w:framePr w:wrap="around" w:vAnchor="text" w:hAnchor="margin" w:xAlign="center" w:y="1"/>
      <w:widowControl w:val="0"/>
      <w:snapToGrid w:val="0"/>
      <w:jc w:val="left"/>
      <w:rPr>
        <w:rStyle w:val="14"/>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Style w:val="14"/>
        <w:rFonts w:ascii="Times New Roman" w:hAnsi="Times New Roman" w:eastAsia="宋体" w:cs="Times New Roman"/>
        <w:kern w:val="2"/>
        <w:sz w:val="18"/>
        <w:lang w:val="en-US" w:eastAsia="zh-CN" w:bidi="ar-SA"/>
      </w:rPr>
      <w:instrText xml:space="preserve">PAGE  </w:instrText>
    </w:r>
    <w:r>
      <w:rPr>
        <w:rFonts w:ascii="Times New Roman" w:hAnsi="Times New Roman" w:eastAsia="宋体" w:cs="Times New Roman"/>
        <w:kern w:val="2"/>
        <w:sz w:val="18"/>
        <w:lang w:val="en-US" w:eastAsia="zh-CN" w:bidi="ar-SA"/>
      </w:rPr>
      <w:fldChar w:fldCharType="separate"/>
    </w:r>
    <w:r>
      <w:rPr>
        <w:rStyle w:val="14"/>
        <w:rFonts w:ascii="Times New Roman" w:hAnsi="Times New Roman" w:eastAsia="宋体" w:cs="Times New Roman"/>
        <w:kern w:val="2"/>
        <w:sz w:val="18"/>
        <w:lang w:val="en-US" w:eastAsia="zh-CN" w:bidi="ar-SA"/>
      </w:rPr>
      <w:t>1</w:t>
    </w:r>
    <w:r>
      <w:rPr>
        <w:rFonts w:ascii="Times New Roman" w:hAnsi="Times New Roman" w:eastAsia="宋体" w:cs="Times New Roman"/>
        <w:kern w:val="2"/>
        <w:sz w:val="18"/>
        <w:lang w:val="en-US" w:eastAsia="zh-CN" w:bidi="ar-SA"/>
      </w:rPr>
      <w:fldChar w:fldCharType="end"/>
    </w:r>
  </w:p>
  <w:p w14:paraId="2A5F6B85">
    <w:pPr>
      <w:widowControl w:val="0"/>
      <w:snapToGrid w:val="0"/>
      <w:jc w:val="left"/>
      <w:rPr>
        <w:rFonts w:ascii="Times New Roman" w:hAnsi="Times New Roman" w:eastAsia="宋体" w:cs="Times New Roman"/>
        <w:kern w:val="2"/>
        <w:sz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CE5B"/>
    <w:multiLevelType w:val="singleLevel"/>
    <w:tmpl w:val="E43FCE5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ljNDdiYmE1NzYzMmI3YmVmMTdjZWNlNDcyZmMyYTYifQ=="/>
    <w:docVar w:name="KSO_WPS_MARK_KEY" w:val="d265f7f9-21e2-4fc4-9346-bfbff33a5c81"/>
  </w:docVars>
  <w:rsids>
    <w:rsidRoot w:val="00000000"/>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CB3A86"/>
    <w:rsid w:val="14C736F5"/>
    <w:rsid w:val="14F41582"/>
    <w:rsid w:val="159274DA"/>
    <w:rsid w:val="19D25245"/>
    <w:rsid w:val="1A8A0617"/>
    <w:rsid w:val="1EFD211E"/>
    <w:rsid w:val="1FAB0A8F"/>
    <w:rsid w:val="20675240"/>
    <w:rsid w:val="21BF60EB"/>
    <w:rsid w:val="26926505"/>
    <w:rsid w:val="28E82D54"/>
    <w:rsid w:val="2B3565E0"/>
    <w:rsid w:val="2F1B72D7"/>
    <w:rsid w:val="3206424D"/>
    <w:rsid w:val="32A54D0E"/>
    <w:rsid w:val="34982AC3"/>
    <w:rsid w:val="34B90A7B"/>
    <w:rsid w:val="38057D2B"/>
    <w:rsid w:val="38445F77"/>
    <w:rsid w:val="396C0D34"/>
    <w:rsid w:val="39A71E6F"/>
    <w:rsid w:val="3F80513D"/>
    <w:rsid w:val="41326E0A"/>
    <w:rsid w:val="42444F14"/>
    <w:rsid w:val="432D1637"/>
    <w:rsid w:val="433F02A4"/>
    <w:rsid w:val="46295027"/>
    <w:rsid w:val="46F459F4"/>
    <w:rsid w:val="4AF9092E"/>
    <w:rsid w:val="4B1B7449"/>
    <w:rsid w:val="4CE14901"/>
    <w:rsid w:val="4F073CFD"/>
    <w:rsid w:val="4F6D65FD"/>
    <w:rsid w:val="50274ECE"/>
    <w:rsid w:val="52BA3119"/>
    <w:rsid w:val="52CC2C1B"/>
    <w:rsid w:val="52F037A1"/>
    <w:rsid w:val="55C3057E"/>
    <w:rsid w:val="56CE116D"/>
    <w:rsid w:val="573F7543"/>
    <w:rsid w:val="5C22641D"/>
    <w:rsid w:val="5DB04EE7"/>
    <w:rsid w:val="5E4A0E97"/>
    <w:rsid w:val="60820DBC"/>
    <w:rsid w:val="63493E13"/>
    <w:rsid w:val="65064EBC"/>
    <w:rsid w:val="65A74E21"/>
    <w:rsid w:val="65DA5B70"/>
    <w:rsid w:val="674A7AC3"/>
    <w:rsid w:val="67556191"/>
    <w:rsid w:val="68981C80"/>
    <w:rsid w:val="6BD961C4"/>
    <w:rsid w:val="6C770D95"/>
    <w:rsid w:val="6E276AFF"/>
    <w:rsid w:val="6FB3610E"/>
    <w:rsid w:val="6FDE6E8F"/>
    <w:rsid w:val="75D62561"/>
    <w:rsid w:val="76B0590A"/>
    <w:rsid w:val="7C68458E"/>
    <w:rsid w:val="7D106A3B"/>
    <w:rsid w:val="7D23241A"/>
    <w:rsid w:val="7DD30AA7"/>
    <w:rsid w:val="7E8458A8"/>
    <w:rsid w:val="7EFF7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szCs w:val="20"/>
      <w:lang w:val="en-US" w:eastAsia="zh-CN" w:bidi="ar-SA"/>
    </w:rPr>
  </w:style>
  <w:style w:type="paragraph" w:styleId="6">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 Char Char"/>
    <w:qFormat/>
    <w:uiPriority w:val="0"/>
    <w:pPr>
      <w:widowControl/>
      <w:spacing w:after="160" w:line="240" w:lineRule="exact"/>
      <w:jc w:val="lef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1468</Words>
  <Characters>1648</Characters>
  <TotalTime>9</TotalTime>
  <ScaleCrop>false</ScaleCrop>
  <LinksUpToDate>false</LinksUpToDate>
  <CharactersWithSpaces>1685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2024-09-03T11:40:00Z</dcterms:created>
  <dc:creator>Windows 用户</dc:creator>
  <cp:lastModifiedBy>张金玲</cp:lastModifiedBy>
  <cp:lastPrinted>2026-05-15T02:39:00Z</cp:lastPrinted>
  <dcterms:modified xsi:type="dcterms:W3CDTF">2026-07-25T02:11:13Z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4AAC89EFFE3C460B9E569D90EC3EA0AB_13</vt:lpwstr>
  </property>
  <property fmtid="{D5CDD505-2E9C-101B-9397-08002B2CF9AE}" pid="6" name="KSOTemplateDocerSaveRecord">
    <vt:lpwstr>eyJoZGlkIjoiZTljNDdiYmE1NzYzMmI3YmVmMTdjZWNlNDcyZmMyYTYiLCJ1c2VySWQiOiI0MzQyMzM0ODcifQ==</vt:lpwstr>
  </property>
</Properties>
</file>