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BAE7">
      <w:pPr>
        <w:widowControl/>
        <w:tabs>
          <w:tab w:val="left" w:pos="267"/>
        </w:tabs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附件1</w:t>
      </w:r>
      <w:bookmarkStart w:id="4" w:name="_GoBack"/>
      <w:bookmarkEnd w:id="4"/>
    </w:p>
    <w:p w14:paraId="041C610B">
      <w:pPr>
        <w:pStyle w:val="3"/>
        <w:keepNext/>
        <w:keepLines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eastAsia="zh-Hans"/>
          <w14:textFill>
            <w14:solidFill>
              <w14:schemeClr w14:val="tx1"/>
            </w14:solidFill>
          </w14:textFill>
        </w:rPr>
      </w:pPr>
    </w:p>
    <w:p w14:paraId="27C6F8B3">
      <w:pPr>
        <w:pStyle w:val="3"/>
        <w:keepNext/>
        <w:keepLines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eastAsia="zh-Hans"/>
          <w14:textFill>
            <w14:solidFill>
              <w14:schemeClr w14:val="tx1"/>
            </w14:solidFill>
          </w14:textFill>
        </w:rPr>
        <w:t>中国职业技术教育学会外语教育工作</w:t>
      </w: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val="en-US" w:eastAsia="zh-Hans"/>
          <w14:textFill>
            <w14:solidFill>
              <w14:schemeClr w14:val="tx1"/>
            </w14:solidFill>
          </w14:textFill>
        </w:rPr>
        <w:t>委员</w:t>
      </w:r>
      <w:r>
        <w:rPr>
          <w:rFonts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eastAsia="zh-Hans"/>
          <w14:textFill>
            <w14:solidFill>
              <w14:schemeClr w14:val="tx1"/>
            </w14:solidFill>
          </w14:textFill>
        </w:rPr>
        <w:t>会</w:t>
      </w:r>
    </w:p>
    <w:p w14:paraId="511C73A1">
      <w:pPr>
        <w:pStyle w:val="3"/>
        <w:keepNext/>
        <w:keepLines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eastAsia="zh-Hans"/>
          <w14:textFill>
            <w14:solidFill>
              <w14:schemeClr w14:val="tx1"/>
            </w14:solidFill>
          </w14:textFill>
        </w:rPr>
        <w:t>2026年度职业院校教育改革</w:t>
      </w: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创新研究</w:t>
      </w:r>
    </w:p>
    <w:p w14:paraId="0FA62C59">
      <w:pPr>
        <w:pStyle w:val="3"/>
        <w:keepNext/>
        <w:keepLines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eastAsia="zh-Hans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目录</w:t>
      </w:r>
    </w:p>
    <w:p w14:paraId="19EC5D97">
      <w:pPr>
        <w:pStyle w:val="3"/>
        <w:keepNext/>
        <w:keepLines/>
        <w:spacing w:beforeAutospacing="0" w:afterAutospacing="0" w:line="600" w:lineRule="exact"/>
        <w:jc w:val="center"/>
        <w:rPr>
          <w:rFonts w:hint="default"/>
          <w:lang w:eastAsia="zh-Hans"/>
        </w:rPr>
      </w:pPr>
    </w:p>
    <w:p w14:paraId="5C7F9CF9"/>
    <w:p w14:paraId="5CF08381">
      <w:pPr>
        <w:spacing w:line="60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bookmarkStart w:id="0" w:name="OLE_LINK1"/>
      <w:bookmarkStart w:id="1" w:name="OLE_LINK2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职业教育教学关键要素改革类选题</w:t>
      </w:r>
    </w:p>
    <w:p w14:paraId="6A4A231F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产业适配导向下外语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专业动态调整机制与优化路径研究</w:t>
      </w:r>
    </w:p>
    <w:p w14:paraId="57CDC40C">
      <w:pPr>
        <w:spacing w:line="600" w:lineRule="exact"/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.职业教育中高本衔接的英语课程体系和课程标准研究3.</w:t>
      </w:r>
      <w:r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“外语+”模块化课程体系构建与</w:t>
      </w: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课程设计</w:t>
      </w:r>
      <w:r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 w14:paraId="189ED22B">
      <w:pPr>
        <w:spacing w:line="600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4.基于教学关键要素改革的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数智化转型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与创新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实践研究</w:t>
      </w:r>
    </w:p>
    <w:p w14:paraId="7A70739B">
      <w:pPr>
        <w:spacing w:line="600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5.数智赋能的外语课程思政建设及评价体系研究</w:t>
      </w:r>
    </w:p>
    <w:p w14:paraId="7BAD9639">
      <w:pPr>
        <w:spacing w:line="600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数字素养融入外语课程教学生态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实践研究</w:t>
      </w:r>
    </w:p>
    <w:p w14:paraId="048F6A96">
      <w:pPr>
        <w:spacing w:line="600" w:lineRule="exact"/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基于赛教融合</w:t>
      </w: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外语“金课”建设</w:t>
      </w: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人才培养模式研究</w:t>
      </w:r>
    </w:p>
    <w:p w14:paraId="3133F4E0">
      <w:pPr>
        <w:spacing w:line="600" w:lineRule="exact"/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新形态外语教材建设与</w:t>
      </w: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“三主编”教材开发与使用研究</w:t>
      </w:r>
    </w:p>
    <w:p w14:paraId="0822AA1D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9.“教学之星”大赛与外语教师团队教学能力提升和专业发展研究</w:t>
      </w:r>
    </w:p>
    <w:p w14:paraId="74D5CD63">
      <w:pPr>
        <w:spacing w:line="600" w:lineRule="exact"/>
        <w:rPr>
          <w:rFonts w:ascii="仿宋_GB2312" w:hAnsi="仿宋_GB2312" w:eastAsia="仿宋_GB2312" w:cs="仿宋_GB2312"/>
          <w:b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10.基于“外语+产业”实习实训基地的人才培养模式研究</w:t>
      </w:r>
    </w:p>
    <w:p w14:paraId="3871CB60">
      <w:pPr>
        <w:spacing w:line="600" w:lineRule="exact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DE4536">
      <w:pPr>
        <w:spacing w:line="600" w:lineRule="exact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bookmarkStart w:id="2" w:name="OLE_LINK8"/>
      <w:bookmarkStart w:id="3" w:name="OLE_LINK7"/>
      <w: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职教出海</w:t>
      </w:r>
      <w: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内涵建设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类选题</w:t>
      </w:r>
    </w:p>
    <w:p w14:paraId="2E4569A2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外语教学赋能“职教出海”实践研究</w:t>
      </w:r>
    </w:p>
    <w:p w14:paraId="1DB20581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服务“一带一路”建设的“外语+”高职多语种人才培养模式研究</w:t>
      </w:r>
    </w:p>
    <w:p w14:paraId="4E4D6669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3.职业院校出海教材的建设现状与提升路径研究</w:t>
      </w:r>
    </w:p>
    <w:p w14:paraId="3A88FB26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4.“职教出海”背景下国际化数字课程和数字教材建设研究</w:t>
      </w:r>
    </w:p>
    <w:p w14:paraId="5512C5F0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5.“职教出海”背景下职业院校“中文+职业技能”人才培养实践研究</w:t>
      </w:r>
    </w:p>
    <w:p w14:paraId="08B4AC40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“政校行企”协同视角下职业教育境外工坊建设机制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和实践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 w14:paraId="2EBAB5C0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职业院校教师国际化教学能力发展研究</w:t>
      </w:r>
    </w:p>
    <w:p w14:paraId="043325CA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8.区域职教出海品牌全球发展路径与成效研究</w:t>
      </w:r>
    </w:p>
    <w:p w14:paraId="18B37FD5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B1F337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2"/>
    <w:bookmarkEnd w:id="3"/>
    <w:p w14:paraId="6EAB2269"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bookmarkEnd w:id="1"/>
    <w:p w14:paraId="314CAB44">
      <w:pPr>
        <w:rPr>
          <w:rFonts w:ascii="宋体" w:hAnsi="宋体" w:eastAsia="宋体" w:cs="宋体"/>
          <w:sz w:val="24"/>
          <w:highlight w:val="yellow"/>
        </w:rPr>
      </w:pPr>
    </w:p>
    <w:p w14:paraId="1D42303A">
      <w:pPr>
        <w:rPr>
          <w:highlight w:val="yellow"/>
        </w:rPr>
      </w:pPr>
    </w:p>
    <w:sectPr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EB17F-CF21-40E4-8EBA-1759114EB4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B5A875-E4BB-4568-8FE8-14F3AC2263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0BACE8D-65FE-43E7-92B6-3392DFC4F3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C7"/>
    <w:rsid w:val="001D102B"/>
    <w:rsid w:val="001F0E1F"/>
    <w:rsid w:val="00241CF7"/>
    <w:rsid w:val="00292C17"/>
    <w:rsid w:val="002F4036"/>
    <w:rsid w:val="003A32E8"/>
    <w:rsid w:val="003D3FC7"/>
    <w:rsid w:val="003D7655"/>
    <w:rsid w:val="00456504"/>
    <w:rsid w:val="004B553C"/>
    <w:rsid w:val="00545BB2"/>
    <w:rsid w:val="00585416"/>
    <w:rsid w:val="00594E7B"/>
    <w:rsid w:val="007B037B"/>
    <w:rsid w:val="008B1818"/>
    <w:rsid w:val="009A0C9E"/>
    <w:rsid w:val="00B2467E"/>
    <w:rsid w:val="00E11637"/>
    <w:rsid w:val="00E22D50"/>
    <w:rsid w:val="00F84B0C"/>
    <w:rsid w:val="02E25686"/>
    <w:rsid w:val="09CF47C3"/>
    <w:rsid w:val="322B2751"/>
    <w:rsid w:val="3E4D654E"/>
    <w:rsid w:val="42886A32"/>
    <w:rsid w:val="50201209"/>
    <w:rsid w:val="50FB2E11"/>
    <w:rsid w:val="57BB6B21"/>
    <w:rsid w:val="5A3E1BAE"/>
    <w:rsid w:val="5AA06782"/>
    <w:rsid w:val="5EF2093D"/>
    <w:rsid w:val="6DDE448D"/>
    <w:rsid w:val="740C6EC3"/>
    <w:rsid w:val="778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528</Characters>
  <Lines>4</Lines>
  <Paragraphs>1</Paragraphs>
  <TotalTime>0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2026-05-12T11:14:00Z</dcterms:created>
  <dc:creator>Administrator</dc:creator>
  <cp:lastModifiedBy>WPS_1647386461</cp:lastModifiedBy>
  <cp:lastPrinted>2026-06-02T04:13:00Z</cp:lastPrinted>
  <dcterms:modified xsi:type="dcterms:W3CDTF">2026-06-12T08:44:57Z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E1EFF562AED8415C9E4AE9B56990CBA3_11</vt:lpwstr>
  </property>
  <property fmtid="{D5CDD505-2E9C-101B-9397-08002B2CF9AE}" pid="4" name="KSOTemplateDocerSaveRecord">
    <vt:lpwstr>eyJoZGlkIjoiMTk2Nzc0NGQ3ODAwODNjOTUwNmE4YjA2MGJhNjgzMTkiLCJ1c2VySWQiOiIxMzQ2MzI5NTA1In0=</vt:lpwstr>
  </property>
</Properties>
</file>