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kern w:val="0"/>
          <w:sz w:val="44"/>
          <w:szCs w:val="44"/>
          <w:lang w:val="en-US" w:eastAsia="zh-CN" w:bidi="ar-SA"/>
        </w:rPr>
        <w:t>年度</w:t>
      </w:r>
      <w:r>
        <w:rPr>
          <w:rFonts w:hint="eastAsia" w:cs="宋体"/>
          <w:b/>
          <w:bCs/>
          <w:kern w:val="0"/>
          <w:sz w:val="44"/>
          <w:szCs w:val="44"/>
          <w:lang w:val="en-US" w:eastAsia="zh-CN" w:bidi="ar-SA"/>
        </w:rPr>
        <w:t>教育部</w:t>
      </w:r>
      <w:r>
        <w:rPr>
          <w:rFonts w:hint="eastAsia" w:ascii="宋体" w:hAnsi="宋体" w:eastAsia="宋体" w:cs="宋体"/>
          <w:b/>
          <w:bCs/>
          <w:kern w:val="0"/>
          <w:sz w:val="44"/>
          <w:szCs w:val="44"/>
          <w:lang w:val="en-US" w:eastAsia="zh-CN" w:bidi="ar-SA"/>
        </w:rPr>
        <w:t>高校思政课教师研究专项一般项目</w:t>
      </w: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0086A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2026年度</w:t>
      </w:r>
      <w:r>
        <w:rPr>
          <w:rFonts w:hint="eastAsia" w:ascii="仿宋_GB2312" w:eastAsia="仿宋_GB2312" w:cs="宋体"/>
          <w:b w:val="0"/>
          <w:bCs w:val="0"/>
          <w:snapToGrid w:val="0"/>
          <w:color w:val="000000"/>
          <w:kern w:val="0"/>
          <w:sz w:val="32"/>
          <w:szCs w:val="32"/>
          <w:lang w:val="en-US" w:eastAsia="zh-CN" w:bidi="ar-SA"/>
        </w:rPr>
        <w:t>教育部</w:t>
      </w:r>
      <w:r>
        <w:rPr>
          <w:rFonts w:hint="eastAsia" w:ascii="仿宋_GB2312" w:hAnsi="宋体" w:eastAsia="仿宋_GB2312" w:cs="宋体"/>
          <w:b w:val="0"/>
          <w:bCs w:val="0"/>
          <w:kern w:val="0"/>
          <w:sz w:val="32"/>
          <w:szCs w:val="32"/>
          <w:lang w:val="en-US" w:eastAsia="zh-CN" w:bidi="ar-SA"/>
        </w:rPr>
        <w:t>高校思政课教师研究专项一般项目</w:t>
      </w:r>
      <w:r>
        <w:rPr>
          <w:rFonts w:hint="eastAsia" w:ascii="仿宋_GB2312" w:hAnsi="宋体" w:eastAsia="仿宋_GB2312" w:cs="宋体"/>
          <w:b w:val="0"/>
          <w:bCs w:val="0"/>
          <w:kern w:val="0"/>
          <w:sz w:val="32"/>
          <w:szCs w:val="32"/>
          <w:lang w:val="en-US" w:eastAsia="zh-CN" w:bidi="ar-SA"/>
        </w:rPr>
        <w:t>申报已经开始，请根据申报通知积极申报。要求如下：</w:t>
      </w:r>
    </w:p>
    <w:bookmarkEnd w:id="0"/>
    <w:bookmarkEnd w:id="1"/>
    <w:p w14:paraId="2115781C">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科研大数据平台</w:t>
      </w:r>
      <w:r>
        <w:rPr>
          <w:rFonts w:hint="eastAsia" w:ascii="仿宋_GB2312" w:hAnsi="宋体" w:eastAsia="仿宋_GB2312" w:cs="宋体"/>
          <w:kern w:val="0"/>
          <w:sz w:val="32"/>
          <w:szCs w:val="32"/>
          <w:lang w:val="en-US" w:eastAsia="zh-CN" w:bidi="zh-CN"/>
        </w:rPr>
        <w:t>和教育部系统同时</w:t>
      </w:r>
      <w:r>
        <w:rPr>
          <w:rFonts w:hint="eastAsia" w:ascii="仿宋_GB2312" w:hAnsi="宋体" w:eastAsia="仿宋_GB2312" w:cs="宋体"/>
          <w:kern w:val="0"/>
          <w:sz w:val="32"/>
          <w:szCs w:val="32"/>
          <w:lang w:val="zh-CN" w:eastAsia="zh-CN" w:bidi="zh-CN"/>
        </w:rPr>
        <w:t>进行申报。</w:t>
      </w:r>
    </w:p>
    <w:p w14:paraId="40FAA123">
      <w:pPr>
        <w:widowControl/>
        <w:numPr>
          <w:ilvl w:val="0"/>
          <w:numId w:val="0"/>
        </w:numPr>
        <w:autoSpaceDE w:val="0"/>
        <w:autoSpaceDN w:val="0"/>
        <w:spacing w:before="75" w:after="75" w:line="360" w:lineRule="auto"/>
        <w:ind w:left="645" w:leftChars="0" w:right="0" w:right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7</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9</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课题进行推荐上报</w:t>
      </w:r>
      <w:r>
        <w:rPr>
          <w:rFonts w:hint="eastAsia" w:ascii="仿宋_GB2312" w:eastAsia="仿宋_GB2312"/>
          <w:sz w:val="32"/>
          <w:szCs w:val="32"/>
        </w:rPr>
        <w:t>。</w:t>
      </w:r>
      <w:r>
        <w:rPr>
          <w:rFonts w:hint="eastAsia" w:ascii="仿宋_GB2312" w:eastAsia="仿宋_GB2312"/>
          <w:sz w:val="32"/>
          <w:szCs w:val="32"/>
          <w:lang w:val="en-US" w:eastAsia="zh-CN"/>
        </w:rPr>
        <w:t>立项后课题级别认定（国家级B）。</w:t>
      </w:r>
    </w:p>
    <w:p w14:paraId="222BBA1A">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2026年6月16日</w:t>
      </w:r>
    </w:p>
    <w:p w14:paraId="6BCD04E7">
      <w:pPr>
        <w:widowControl w:val="0"/>
        <w:kinsoku/>
        <w:autoSpaceDE/>
        <w:autoSpaceDN/>
        <w:adjustRightInd/>
        <w:snapToGrid/>
        <w:spacing w:line="240" w:lineRule="auto"/>
        <w:jc w:val="center"/>
        <w:textAlignment w:val="auto"/>
        <w:rPr>
          <w:rFonts w:ascii="Trebuchet MS" w:hAnsi="Trebuchet MS" w:eastAsia="宋体" w:cs="Trebuchet MS"/>
          <w:i w:val="0"/>
          <w:iCs w:val="0"/>
          <w:caps w:val="0"/>
          <w:color w:val="000000"/>
          <w:spacing w:val="0"/>
          <w:sz w:val="36"/>
          <w:szCs w:val="36"/>
          <w:shd w:val="clear" w:fill="FFFFFF"/>
        </w:rPr>
      </w:pPr>
      <w:r>
        <w:rPr>
          <w:rFonts w:ascii="Arial"/>
          <w:sz w:val="21"/>
        </w:rPr>
        <w:br w:type="page"/>
      </w:r>
      <w:r>
        <w:rPr>
          <w:rFonts w:ascii="Trebuchet MS" w:hAnsi="Trebuchet MS" w:eastAsia="宋体" w:cs="Trebuchet MS"/>
          <w:i w:val="0"/>
          <w:iCs w:val="0"/>
          <w:caps w:val="0"/>
          <w:color w:val="000000"/>
          <w:spacing w:val="0"/>
          <w:sz w:val="36"/>
          <w:szCs w:val="36"/>
          <w:shd w:val="clear" w:fill="FFFFFF"/>
        </w:rPr>
        <w:t>教育部社科司关于2026年高校思政课教师研究专项一般项目申报工作的通知</w:t>
      </w:r>
    </w:p>
    <w:p w14:paraId="4C9145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各省、自治区、直辖市教育厅（教委），新疆生产建设兵团教育局，有关部门（单位）教育司（局），部属各高等学校、部省合建各高等学校：</w:t>
      </w:r>
    </w:p>
    <w:p w14:paraId="3C4BAA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为深入学习贯彻习近平新时代中国特色社会主义思想，全面贯彻落实党的二十大和二十届历次全会精神，贯彻落实习近平总书记关于思政课建设的重要讲话和指示精神，落实《教育强国建设规划纲要（2024—2035年）》《普通高校思政课教师队伍建设规划（2025—2027年）》等文件精神，帮助思政课教师提高教研相长、理实贯通、史论结合的能力，增强思政课感染力和吸引力，教育部继续在“高校哲学社会科学繁荣计划专项”中设立高校思政课教师研究专项，纳入教育部人文社会科学研究项目。现将2026年该专项一般项目申报工作的有关事项通知如下。</w:t>
      </w:r>
    </w:p>
    <w:p w14:paraId="3C74B44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w:t>
      </w:r>
      <w:r>
        <w:rPr>
          <w:rStyle w:val="13"/>
          <w:rFonts w:hint="default" w:ascii="Trebuchet MS" w:hAnsi="Trebuchet MS" w:cs="Trebuchet MS"/>
          <w:i w:val="0"/>
          <w:iCs w:val="0"/>
          <w:caps w:val="0"/>
          <w:color w:val="333333"/>
          <w:spacing w:val="0"/>
          <w:sz w:val="24"/>
          <w:szCs w:val="24"/>
          <w:bdr w:val="none" w:color="auto" w:sz="0" w:space="0"/>
          <w:shd w:val="clear" w:fill="FFFFFF"/>
        </w:rPr>
        <w:t>一、项目类别及资助额度</w:t>
      </w:r>
    </w:p>
    <w:p w14:paraId="285BD9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针对高校思政课，特别是“习近平新时代中国特色社会主义思想概论”课教学重点难点、教学方式方法创新、数字化教学资源建设、学生思想理论困惑，以及思政课案例开发、大中小学思政课一体化建设和民办高校思政课建设等进行深入研究，解决一线教学中存在的实际问题，形成可推广的示范成果。可在符合课题立项范围前提下，结合实际自拟题目。分为如下5种：</w:t>
      </w:r>
    </w:p>
    <w:p w14:paraId="09235F3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（一）“习近平新时代中国特色社会主义思想概论”课程研究项目，资助经费不超过10万元，拟设立20项左右，研究年限为2年，重点支持围绕课程各章节内容开展讲义编写、课件制作、教学案例和精品课程开发。</w:t>
      </w:r>
    </w:p>
    <w:p w14:paraId="624B62D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二）高校思政课教学改革项目，资助经费不超过10万元，拟设立50项左右，研究年限为2年，支持开展高校思政课学情分析、资源开发、大中小学思政课一体化、民办高校思政课建设研究，以及思政课专题教学、智慧教学、研究型教学、互动式教学方式方法改革创新研究。</w:t>
      </w:r>
    </w:p>
    <w:p w14:paraId="4807D0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（三）高校思政课教学研究青年项目，资助经费不超过8万元，拟设立100项左右，研究年限为2年，支持青年思政课教师深入开展社会实践调查研究，产出教学案例、教学故事、教学微课等项目成果。</w:t>
      </w:r>
    </w:p>
    <w:p w14:paraId="3CD5F1F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（四）高校思政课教学案例研究项目，资助经费不超过10万元，拟设立20项左右，研究年限为2年，支持开展高校思政课教学案例开发研究，产出一批新时代伟大成就实践教学案例。</w:t>
      </w:r>
    </w:p>
    <w:p w14:paraId="7A41F9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五）高校思政课教师经典著作研读研究项目，资助经费不超过10万元，拟设立20项左右，研究年限为2年，支持开展经典著作研读内容体系构建、方式方法创新、融入思政课教学实践等研究，形成一批经典著作研读活动品牌。</w:t>
      </w:r>
    </w:p>
    <w:p w14:paraId="64DBD2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w:t>
      </w:r>
      <w:r>
        <w:rPr>
          <w:rStyle w:val="13"/>
          <w:rFonts w:hint="default" w:ascii="Trebuchet MS" w:hAnsi="Trebuchet MS" w:cs="Trebuchet MS"/>
          <w:i w:val="0"/>
          <w:iCs w:val="0"/>
          <w:caps w:val="0"/>
          <w:color w:val="333333"/>
          <w:spacing w:val="0"/>
          <w:sz w:val="24"/>
          <w:szCs w:val="24"/>
          <w:bdr w:val="none" w:color="auto" w:sz="0" w:space="0"/>
          <w:shd w:val="clear" w:fill="FFFFFF"/>
        </w:rPr>
        <w:t>二、申报条件</w:t>
      </w:r>
    </w:p>
    <w:p w14:paraId="2D1B5A2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一）申请人应符合《教育部人文社会科学研究项目管理办法》（教社科〔2006〕2号）的相关规定，所在单位须为全国普通高等学校。申请人须为专职思政课教师（2025年在高校思政课教师信息库更新过个人信息），实际从事思政课教学、研究工作并真正承担和负责组织项目的实施，近三年的思政课教学评价结果平均排名位居所在高校全体思政课教师教学评价结果前30%（申请青年项目的，近一年思政课教学评价结果排名位居所在高校全体思政课教师教学评价结果前30%）。每位申请人限报1个项目，鼓励吸收中小学思政课教师担任课题组成员，鼓励高校间的思政课教师协同开展教学研究。所列课题组成员须征得本人同意，否则视为违规申报。</w:t>
      </w:r>
    </w:p>
    <w:p w14:paraId="507EB87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（二）“高校思政课教学研究青年项目”的申请人，除符合第1项条件外，还应符合以下条件：</w:t>
      </w:r>
    </w:p>
    <w:p w14:paraId="7E9970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1.年龄不超过35周岁（1991年7月12日后出生），从事思政课教学不少于1年。</w:t>
      </w:r>
    </w:p>
    <w:p w14:paraId="013549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2.积极开展思政课教学和马克思主义理论研究，认真学习先进的教学理念，深入钻研教学内容，经常性与学生谈心谈话，注重创新教学方法，取得较好教学效果。</w:t>
      </w:r>
    </w:p>
    <w:p w14:paraId="63805A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（三）“‘习近平新时代中国特色社会主义思想概论’课程研究项目”“高校思政课教学案例研究项目”“高校思政课教师经典著作研读研究项目”的申请人，除符合第一项条件外，还应符合以下条件：</w:t>
      </w:r>
    </w:p>
    <w:p w14:paraId="5B0FC0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1.全国高校思政课教学展示活动获奖者或省级教育部门组织的教学类活动获奖者。</w:t>
      </w:r>
    </w:p>
    <w:p w14:paraId="25C168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2.提供获奖证书。</w:t>
      </w:r>
    </w:p>
    <w:p w14:paraId="633F8D1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（四）有以下情况之一者不得申报本次项目：</w:t>
      </w:r>
    </w:p>
    <w:p w14:paraId="2537C24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1.在研教育部人文社会科学研究各类项目的负责人；</w:t>
      </w:r>
    </w:p>
    <w:p w14:paraId="284AE58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2.申请2026年度教育部人文社会科学研究其他各类项目的负责人；</w:t>
      </w:r>
    </w:p>
    <w:p w14:paraId="248A34D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3.申请2026年度国家社会科学基金各类项目的负责人；</w:t>
      </w:r>
    </w:p>
    <w:p w14:paraId="676781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4.所主持的教育部人文社会科学研究各类项目3年内因各种原因被终止者，5年内因各种原因被撤销者；</w:t>
      </w:r>
    </w:p>
    <w:p w14:paraId="2AA41B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5.在研国家社会科学基金各类项目、国家自然科学基金各类项目的负责人；</w:t>
      </w:r>
    </w:p>
    <w:p w14:paraId="1D5B202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6.连续两年（2024、2025年）申请教育部哲学社会科学研究各类一般项目未获资助的申请人；</w:t>
      </w:r>
    </w:p>
    <w:p w14:paraId="1ABE7F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7.近5年获教育部高校思政课教师研究专项各类项目资助者，不得以相同或类似选题进行申报。</w:t>
      </w:r>
    </w:p>
    <w:p w14:paraId="127F211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w:t>
      </w:r>
      <w:r>
        <w:rPr>
          <w:rStyle w:val="13"/>
          <w:rFonts w:hint="default" w:ascii="Trebuchet MS" w:hAnsi="Trebuchet MS" w:cs="Trebuchet MS"/>
          <w:i w:val="0"/>
          <w:iCs w:val="0"/>
          <w:caps w:val="0"/>
          <w:color w:val="333333"/>
          <w:spacing w:val="0"/>
          <w:sz w:val="24"/>
          <w:szCs w:val="24"/>
          <w:bdr w:val="none" w:color="auto" w:sz="0" w:space="0"/>
          <w:shd w:val="clear" w:fill="FFFFFF"/>
        </w:rPr>
        <w:t>三、申报办法</w:t>
      </w:r>
    </w:p>
    <w:p w14:paraId="746C951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（一）教育部直属高校、部省合建高校以学校为单位，地方高校以各地省级教育部门为单位，其他有关部门（单位）所属高校以教育司（局）为单位（以下简称申报单位），集中申报，不受理个人申报。</w:t>
      </w:r>
    </w:p>
    <w:p w14:paraId="26888A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（二）本次项目申报工作全部通过网络平台在线申报。教育部人文社会科学研究管理平台项目申报系统（以下简称“申报系统”）为本次项目申报的唯一平台，请及时关注教育部社科司主页（</w:t>
      </w:r>
      <w:r>
        <w:rPr>
          <w:rFonts w:ascii="微软雅黑" w:hAnsi="微软雅黑" w:eastAsia="微软雅黑" w:cs="微软雅黑"/>
          <w:i w:val="0"/>
          <w:iCs w:val="0"/>
          <w:caps w:val="0"/>
          <w:color w:val="0033FF"/>
          <w:spacing w:val="0"/>
          <w:sz w:val="24"/>
          <w:szCs w:val="24"/>
          <w:u w:val="single"/>
          <w:bdr w:val="none" w:color="auto" w:sz="0" w:space="0"/>
          <w:shd w:val="clear" w:fill="FFFFFF"/>
        </w:rPr>
        <w:fldChar w:fldCharType="begin"/>
      </w:r>
      <w:r>
        <w:rPr>
          <w:rFonts w:ascii="微软雅黑" w:hAnsi="微软雅黑" w:eastAsia="微软雅黑" w:cs="微软雅黑"/>
          <w:i w:val="0"/>
          <w:iCs w:val="0"/>
          <w:caps w:val="0"/>
          <w:color w:val="0033FF"/>
          <w:spacing w:val="0"/>
          <w:sz w:val="24"/>
          <w:szCs w:val="24"/>
          <w:u w:val="single"/>
          <w:bdr w:val="none" w:color="auto" w:sz="0" w:space="0"/>
          <w:shd w:val="clear" w:fill="FFFFFF"/>
        </w:rPr>
        <w:instrText xml:space="preserve"> HYPERLINK "http://www.moe.gov.cn/s78/A13/" \t "https://www.sinoss.net/c/2026-06-12/_blank" </w:instrText>
      </w:r>
      <w:r>
        <w:rPr>
          <w:rFonts w:ascii="微软雅黑" w:hAnsi="微软雅黑" w:eastAsia="微软雅黑" w:cs="微软雅黑"/>
          <w:i w:val="0"/>
          <w:iCs w:val="0"/>
          <w:caps w:val="0"/>
          <w:color w:val="0033FF"/>
          <w:spacing w:val="0"/>
          <w:sz w:val="24"/>
          <w:szCs w:val="24"/>
          <w:u w:val="single"/>
          <w:bdr w:val="none" w:color="auto" w:sz="0" w:space="0"/>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bdr w:val="none" w:color="auto" w:sz="0" w:space="0"/>
          <w:shd w:val="clear" w:fill="FFFFFF"/>
        </w:rPr>
        <w:t>http://www.moe.gov.cn/s78/A13/</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end"/>
      </w:r>
      <w:r>
        <w:rPr>
          <w:rFonts w:hint="default" w:ascii="Trebuchet MS" w:hAnsi="Trebuchet MS" w:cs="Trebuchet MS"/>
          <w:i w:val="0"/>
          <w:iCs w:val="0"/>
          <w:caps w:val="0"/>
          <w:color w:val="333333"/>
          <w:spacing w:val="0"/>
          <w:sz w:val="24"/>
          <w:szCs w:val="24"/>
          <w:bdr w:val="none" w:color="auto" w:sz="0" w:space="0"/>
          <w:shd w:val="clear" w:fill="FFFFFF"/>
        </w:rPr>
        <w:t>），网络申报办法和流程以该系统为准。</w:t>
      </w:r>
    </w:p>
    <w:p w14:paraId="3B5E12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三）申报系统自2026年6月18日开始受理项目网上申报。申请人可登录申报系统下载《申请评审书》（附件1、附件2、附件3、附件4、附件5），按申报系统提示说明及《申请评审书》填表要求填写，并通过申报系统上传《申请评审书》、评教结果证明（所在高校教学管理部门盖章）（见附件7）电子文档、获奖证书，无需报送纸质申报材料。</w:t>
      </w:r>
    </w:p>
    <w:p w14:paraId="4E20662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（四）项目经费按照《高等学校哲学社会科学繁荣计划专项资金管理办法》（财教〔2021〕285号），需按照研究实际需要和资金开支范围，科学合理、实事求是地按年度编制项目预算。</w:t>
      </w:r>
    </w:p>
    <w:p w14:paraId="3BD54A3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五）已开通账号的高校科研管理部门，请及时核对更新单位信息，重点核实本单位计划内财务拨款账户等信息；未开通账号的高校科研管理部门，请登录申报系统，登记单位信息、设定登录密码，打印“开通账号申请表”并加盖科研管理部门和学校公章，发送至电子邮箱moesk@bnu.edu.cn。待审核通过后，即可登录申报系统进行操作。</w:t>
      </w:r>
    </w:p>
    <w:p w14:paraId="524FBE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六）本次项目网络申报截止日期为2026年7月12日17时（申请评审书修改后重新上传功能，仅在受理期间内开放），逾期系统自动关闭，不再受理申报。申报单位须在2026年7月18日17时之前，对本单位所申报的材料进行在线审核确认。</w:t>
      </w:r>
    </w:p>
    <w:p w14:paraId="306B1B4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w:t>
      </w:r>
      <w:r>
        <w:rPr>
          <w:rStyle w:val="13"/>
          <w:rFonts w:hint="default" w:ascii="Trebuchet MS" w:hAnsi="Trebuchet MS" w:cs="Trebuchet MS"/>
          <w:i w:val="0"/>
          <w:iCs w:val="0"/>
          <w:caps w:val="0"/>
          <w:color w:val="333333"/>
          <w:spacing w:val="0"/>
          <w:sz w:val="24"/>
          <w:szCs w:val="24"/>
          <w:bdr w:val="none" w:color="auto" w:sz="0" w:space="0"/>
          <w:shd w:val="clear" w:fill="FFFFFF"/>
        </w:rPr>
        <w:t>四、其他要求</w:t>
      </w:r>
    </w:p>
    <w:p w14:paraId="0993BDB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（一）申请人应认真阅研《教育部人文社会科学研究项目管理办法》及以往立项情况，提高申报质量，避免重复申报。</w:t>
      </w:r>
    </w:p>
    <w:p w14:paraId="729AA89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（二）本次项目评审采取匿名方式。为保证评审的公平公正，《申请评审书》B表中不得出现申请人姓名、所在学校等有关信息，否则按作废处理。</w:t>
      </w:r>
    </w:p>
    <w:p w14:paraId="7618076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（三）申请人应如实填报材料，确保无知识产权争议。凡存在弄虚作假、抄袭剽窃等行为的，一经发现查实，取消三年申报资格，如获立项即予撤项并通报批评。</w:t>
      </w:r>
    </w:p>
    <w:p w14:paraId="405E309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四）各申报单位应切实落实意识形态工作责任制，加强对申报材料的审核把关，并确保填报信息准确、真实，切实提高项目申报质量。若存在弄虚作假、出现意识形态问题等，一经发现查实，取消三年本单位申报资格。</w:t>
      </w:r>
    </w:p>
    <w:p w14:paraId="58BB36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申报系统联系电话：010-62510667、15313766307、15313766308；电子邮箱：xmsb@sinoss.net。</w:t>
      </w:r>
    </w:p>
    <w:p w14:paraId="7175598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社科管理咨询服务中心联系电话：010-58805145；电子邮箱：moesk@bnu.edu.cn。</w:t>
      </w:r>
    </w:p>
    <w:p w14:paraId="5CCA9E5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教育部社会科学司联系电话：010-66097541。</w:t>
      </w:r>
    </w:p>
    <w:p w14:paraId="7F49A23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附件：</w:t>
      </w:r>
    </w:p>
    <w:p w14:paraId="6C7E2D6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1.</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instrText xml:space="preserve"> HYPERLINK "https://www.sinoss.net/upload/resources/file/2026/06/16/47327.zip" \o "附件1.2026年高校思政课\“习近平新时代中国特色社会主义思想概论\”课程研究项目申请评审书(3).zip" \t "https://www.sinoss.net/c/2026-06-12/_blank" </w:instrTex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bdr w:val="none" w:color="auto" w:sz="0" w:space="0"/>
          <w:shd w:val="clear" w:fill="FFFFFF"/>
        </w:rPr>
        <w:t>2026年高校思政课“习近平新时代中国特色社会主义思想概论”课程研究项目申请评审书</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end"/>
      </w:r>
    </w:p>
    <w:p w14:paraId="701ABBA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2.</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instrText xml:space="preserve"> HYPERLINK "https://www.sinoss.net/upload/resources/file/2026/06/16/47328.zip" \o "附件2.2026年高校思政课教学改革项目申请评审书(3).zip" \t "https://www.sinoss.net/c/2026-06-12/_blank" </w:instrTex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bdr w:val="none" w:color="auto" w:sz="0" w:space="0"/>
          <w:shd w:val="clear" w:fill="FFFFFF"/>
        </w:rPr>
        <w:t>2026年高校思政课教学改革项目申请评审书</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end"/>
      </w:r>
    </w:p>
    <w:p w14:paraId="0FD94A9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3.</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instrText xml:space="preserve"> HYPERLINK "https://www.sinoss.net/upload/resources/file/2026/06/16/47329.zip" \o "附件3.2026年高校思政课教学研究青年项目申请评审书.zip" \t "https://www.sinoss.net/c/2026-06-12/_blank" </w:instrTex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bdr w:val="none" w:color="auto" w:sz="0" w:space="0"/>
          <w:shd w:val="clear" w:fill="FFFFFF"/>
        </w:rPr>
        <w:t>2026年高校思政课教学研究青年项目申请评审书</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end"/>
      </w:r>
    </w:p>
    <w:p w14:paraId="36CFAD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4.</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instrText xml:space="preserve"> HYPERLINK "https://www.sinoss.net/upload/resources/file/2026/06/16/47330.zip" \o "附件4.2026年高校思政课教学案例研究项目申请评审书(3).zip" \t "https://www.sinoss.net/c/2026-06-12/_blank" </w:instrTex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bdr w:val="none" w:color="auto" w:sz="0" w:space="0"/>
          <w:shd w:val="clear" w:fill="FFFFFF"/>
        </w:rPr>
        <w:t>2026年高校思政课教学案例研究项目申请评审书</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end"/>
      </w:r>
    </w:p>
    <w:p w14:paraId="2F3D0A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5.</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instrText xml:space="preserve"> HYPERLINK "https://www.sinoss.net/upload/resources/file/2026/06/16/47331.zip" \o "附件5.2026年高校思政课教师经典著作研读研究项目申请评审书(3).zip" \t "https://www.sinoss.net/c/2026-06-12/_blank" </w:instrTex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bdr w:val="none" w:color="auto" w:sz="0" w:space="0"/>
          <w:shd w:val="clear" w:fill="FFFFFF"/>
        </w:rPr>
        <w:t>2026年高校思政课教师经典著作研读研究项目申请评审书</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end"/>
      </w:r>
    </w:p>
    <w:p w14:paraId="2E02966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6.</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instrText xml:space="preserve"> HYPERLINK "https://www.sinoss.net/upload/resources/file/2026/06/12/47317.docx" \o "附件6.2025年教育部高校思政课教师研究专项一般项目申报常见问题释疑(1).docx" \t "https://www.sinoss.net/c/2026-06-12/_blank" </w:instrTex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bdr w:val="none" w:color="auto" w:sz="0" w:space="0"/>
          <w:shd w:val="clear" w:fill="FFFFFF"/>
        </w:rPr>
        <w:t>2026年教育部高校思政课教师研究专项一般项目申报常见问题释疑</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end"/>
      </w:r>
    </w:p>
    <w:p w14:paraId="52AA2B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7.</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instrText xml:space="preserve"> HYPERLINK "https://www.sinoss.net/upload/resources/file/2026/06/12/47318.doc" \o "附件7.申请人所在高校教学评价结果证明.doc" \t "https://www.sinoss.net/c/2026-06-12/_blank" </w:instrTex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bdr w:val="none" w:color="auto" w:sz="0" w:space="0"/>
          <w:shd w:val="clear" w:fill="FFFFFF"/>
        </w:rPr>
        <w:t>申请人所在高校教学评价结果证明</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end"/>
      </w:r>
    </w:p>
    <w:p w14:paraId="309B05F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w:t>
      </w:r>
    </w:p>
    <w:p w14:paraId="04097EA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教育部社会科学司</w:t>
      </w:r>
    </w:p>
    <w:p w14:paraId="3BAFD6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2026年6月12日</w:t>
      </w:r>
    </w:p>
    <w:p w14:paraId="2F256B9F">
      <w:pPr>
        <w:rPr>
          <w:rFonts w:ascii="微软雅黑" w:hAnsi="微软雅黑" w:eastAsia="微软雅黑" w:cs="微软雅黑"/>
          <w:b/>
          <w:bCs/>
          <w:i w:val="0"/>
          <w:iCs w:val="0"/>
          <w:caps w:val="0"/>
          <w:color w:val="000000"/>
          <w:spacing w:val="0"/>
          <w:sz w:val="41"/>
          <w:szCs w:val="41"/>
        </w:rPr>
      </w:pPr>
      <w:bookmarkStart w:id="2" w:name="_GoBack"/>
      <w:bookmarkEnd w:id="2"/>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668F5D-C483-403E-B604-E731F97A4F2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4AA5B396-D5B3-411E-BB75-CDC2D2B24C0F}"/>
  </w:font>
  <w:font w:name="方正小标宋简体">
    <w:panose1 w:val="02000000000000000000"/>
    <w:charset w:val="86"/>
    <w:family w:val="script"/>
    <w:pitch w:val="default"/>
    <w:sig w:usb0="00000001" w:usb1="080E0000" w:usb2="00000000" w:usb3="00000000" w:csb0="00040000" w:csb1="00000000"/>
    <w:embedRegular r:id="rId3" w:fontKey="{6D10ED20-2672-4011-A7B2-17152E3D5301}"/>
  </w:font>
  <w:font w:name="仿宋_GB2312">
    <w:altName w:val="仿宋"/>
    <w:panose1 w:val="00000000000000000000"/>
    <w:charset w:val="86"/>
    <w:family w:val="modern"/>
    <w:pitch w:val="default"/>
    <w:sig w:usb0="00000000" w:usb1="00000000" w:usb2="00000010" w:usb3="00000000" w:csb0="00040000" w:csb1="00000000"/>
    <w:embedRegular r:id="rId4" w:fontKey="{046A8B70-0FF0-4A2E-8A05-07CA810E2AA3}"/>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Trebuchet MS">
    <w:panose1 w:val="020B0603020202020204"/>
    <w:charset w:val="00"/>
    <w:family w:val="auto"/>
    <w:pitch w:val="default"/>
    <w:sig w:usb0="00000687" w:usb1="00000000" w:usb2="00000000" w:usb3="00000000" w:csb0="2000009F" w:csb1="00000000"/>
    <w:embedRegular r:id="rId5" w:fontKey="{2275E1D0-CBC4-44B3-AF0C-47C72AC92E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4"/>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4"/>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4"/>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CE5B"/>
    <w:multiLevelType w:val="singleLevel"/>
    <w:tmpl w:val="E43FCE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49E532B"/>
    <w:rsid w:val="06C30126"/>
    <w:rsid w:val="09622E44"/>
    <w:rsid w:val="0AEC4E3B"/>
    <w:rsid w:val="0DAB2E51"/>
    <w:rsid w:val="0DC9092E"/>
    <w:rsid w:val="0EBF4FB6"/>
    <w:rsid w:val="108D683E"/>
    <w:rsid w:val="10C006BD"/>
    <w:rsid w:val="112D1D65"/>
    <w:rsid w:val="12DC4EF9"/>
    <w:rsid w:val="13CB3A86"/>
    <w:rsid w:val="159274DA"/>
    <w:rsid w:val="19D25245"/>
    <w:rsid w:val="1A8A0617"/>
    <w:rsid w:val="1EFD211E"/>
    <w:rsid w:val="1FAB0A8F"/>
    <w:rsid w:val="20675240"/>
    <w:rsid w:val="21BF60EB"/>
    <w:rsid w:val="26926505"/>
    <w:rsid w:val="28E82D54"/>
    <w:rsid w:val="2F1B72D7"/>
    <w:rsid w:val="3206424D"/>
    <w:rsid w:val="32A54D0E"/>
    <w:rsid w:val="34982AC3"/>
    <w:rsid w:val="34B90A7B"/>
    <w:rsid w:val="38445F77"/>
    <w:rsid w:val="396C0D34"/>
    <w:rsid w:val="39A71E6F"/>
    <w:rsid w:val="41326E0A"/>
    <w:rsid w:val="42444F14"/>
    <w:rsid w:val="432D1637"/>
    <w:rsid w:val="46295027"/>
    <w:rsid w:val="46F459F4"/>
    <w:rsid w:val="4AF9092E"/>
    <w:rsid w:val="4B1B7449"/>
    <w:rsid w:val="4CE14901"/>
    <w:rsid w:val="4F6D65FD"/>
    <w:rsid w:val="50274ECE"/>
    <w:rsid w:val="52BA3119"/>
    <w:rsid w:val="52CC2C1B"/>
    <w:rsid w:val="55C3057E"/>
    <w:rsid w:val="56CE116D"/>
    <w:rsid w:val="573F7543"/>
    <w:rsid w:val="5C22641D"/>
    <w:rsid w:val="5DB04EE7"/>
    <w:rsid w:val="5E4A0E97"/>
    <w:rsid w:val="60820DBC"/>
    <w:rsid w:val="63493E13"/>
    <w:rsid w:val="65064EBC"/>
    <w:rsid w:val="65A74E21"/>
    <w:rsid w:val="65DA5B70"/>
    <w:rsid w:val="68981C80"/>
    <w:rsid w:val="6BD961C4"/>
    <w:rsid w:val="6C770D95"/>
    <w:rsid w:val="6E276AFF"/>
    <w:rsid w:val="6FB3610E"/>
    <w:rsid w:val="6FDE6E8F"/>
    <w:rsid w:val="75D62561"/>
    <w:rsid w:val="76B0590A"/>
    <w:rsid w:val="7C68458E"/>
    <w:rsid w:val="7D106A3B"/>
    <w:rsid w:val="7D23241A"/>
    <w:rsid w:val="7DD30AA7"/>
    <w:rsid w:val="7E8458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table of figures"/>
    <w:next w:val="1"/>
    <w:qFormat/>
    <w:uiPriority w:val="0"/>
    <w:pPr>
      <w:widowControl w:val="0"/>
      <w:ind w:leftChars="200" w:hanging="200" w:hangingChars="200"/>
      <w:jc w:val="both"/>
    </w:pPr>
    <w:rPr>
      <w:rFonts w:ascii="Calibri" w:hAnsi="Calibri" w:eastAsia="宋体" w:cs="Times New Roman"/>
      <w:kern w:val="2"/>
      <w:sz w:val="21"/>
      <w:szCs w:val="24"/>
      <w:lang w:val="en-US" w:eastAsia="zh-CN" w:bidi="ar-SA"/>
    </w:r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FollowedHyperlink"/>
    <w:basedOn w:val="12"/>
    <w:qFormat/>
    <w:uiPriority w:val="0"/>
    <w:rPr>
      <w:rFonts w:ascii="微软雅黑" w:hAnsi="微软雅黑" w:eastAsia="微软雅黑" w:cs="微软雅黑"/>
      <w:color w:val="000000"/>
      <w:u w:val="none"/>
    </w:rPr>
  </w:style>
  <w:style w:type="character" w:styleId="16">
    <w:name w:val="Hyperlink"/>
    <w:basedOn w:val="12"/>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2748</Words>
  <Characters>2954</Characters>
  <TotalTime>23</TotalTime>
  <ScaleCrop>false</ScaleCrop>
  <LinksUpToDate>false</LinksUpToDate>
  <CharactersWithSpaces>2989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2026-05-15T02:39:00Z</cp:lastPrinted>
  <dcterms:modified xsi:type="dcterms:W3CDTF">2026-06-16T06:58:29Z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2052-12.1.0.26895</vt:lpwstr>
  </property>
  <property fmtid="{D5CDD505-2E9C-101B-9397-08002B2CF9AE}" pid="5" name="ICV">
    <vt:lpwstr>D4FC7FF6ABF34055BC7F26BC9AF8459A_13</vt:lpwstr>
  </property>
  <property fmtid="{D5CDD505-2E9C-101B-9397-08002B2CF9AE}" pid="6" name="KSOTemplateDocerSaveRecord">
    <vt:lpwstr>eyJoZGlkIjoiZTljNDdiYmE1NzYzMmI3YmVmMTdjZWNlNDcyZmMyYTYiLCJ1c2VySWQiOiI0MzQyMzM0ODcifQ==</vt:lpwstr>
  </property>
</Properties>
</file>