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69377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b/>
          <w:bCs/>
          <w:kern w:val="0"/>
          <w:sz w:val="44"/>
          <w:szCs w:val="44"/>
          <w:lang w:val="en-US" w:eastAsia="zh-CN" w:bidi="ar-SA"/>
        </w:rPr>
        <w:t>四川高等职业教育研究中心“高职院校课程与教材研究”专项</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课题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2026年四川高等职业教育研究中心“高职院校课程与教材研究”专项课题</w:t>
      </w:r>
      <w:r>
        <w:rPr>
          <w:rFonts w:hint="eastAsia" w:ascii="仿宋_GB2312" w:hAnsi="宋体" w:eastAsia="仿宋_GB2312" w:cs="宋体"/>
          <w:b w:val="0"/>
          <w:bCs w:val="0"/>
          <w:snapToGrid w:val="0"/>
          <w:color w:val="000000"/>
          <w:kern w:val="0"/>
          <w:sz w:val="32"/>
          <w:szCs w:val="32"/>
          <w:lang w:val="en-US" w:eastAsia="zh-CN" w:bidi="ar-SA"/>
        </w:rPr>
        <w:t>申报已经开始，请根据申报通知积</w:t>
      </w:r>
      <w:r>
        <w:rPr>
          <w:rFonts w:hint="eastAsia" w:ascii="仿宋_GB2312" w:hAnsi="宋体" w:eastAsia="仿宋_GB2312" w:cs="宋体"/>
          <w:b w:val="0"/>
          <w:bCs w:val="0"/>
          <w:kern w:val="0"/>
          <w:sz w:val="32"/>
          <w:szCs w:val="32"/>
          <w:lang w:val="en-US" w:eastAsia="zh-CN" w:bidi="ar-SA"/>
        </w:rPr>
        <w:t>极申报。要求及步骤如下：</w:t>
      </w:r>
    </w:p>
    <w:bookmarkEnd w:id="0"/>
    <w:bookmarkEnd w:id="1"/>
    <w:p w14:paraId="4DC2D9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bookmarkStart w:id="2" w:name="_GoBack"/>
      <w:r>
        <w:rPr>
          <w:rFonts w:hint="eastAsia" w:ascii="仿宋_GB2312" w:hAnsi="宋体" w:eastAsia="仿宋_GB2312" w:cs="宋体"/>
          <w:b w:val="0"/>
          <w:bCs w:val="0"/>
          <w:kern w:val="0"/>
          <w:sz w:val="32"/>
          <w:szCs w:val="32"/>
          <w:lang w:val="en-US" w:eastAsia="zh-CN" w:bidi="ar-SA"/>
        </w:rPr>
        <w:t>1.在科研大数据平台进行申报。</w:t>
      </w:r>
    </w:p>
    <w:p w14:paraId="042421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2.申报截止时间：2026年6月14日。</w:t>
      </w:r>
    </w:p>
    <w:p w14:paraId="76783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3.初审审核通过课题打印申报书及活页各3份，于6月16日提交至科技与社会服务处0810。立项后课题级别认定为市厅级A。</w:t>
      </w:r>
    </w:p>
    <w:bookmarkEnd w:id="2"/>
    <w:p w14:paraId="2AD2550B">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2026年5月15日</w:t>
      </w:r>
    </w:p>
    <w:p w14:paraId="4FF38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0"/>
        <w:jc w:val="center"/>
        <w:rPr>
          <w:rFonts w:hint="eastAsia" w:ascii="Arial" w:hAnsi="Arial" w:cs="Arial"/>
          <w:b/>
          <w:bCs/>
          <w:i w:val="0"/>
          <w:iCs w:val="0"/>
          <w:caps w:val="0"/>
          <w:color w:val="555555"/>
          <w:spacing w:val="0"/>
          <w:sz w:val="30"/>
          <w:szCs w:val="30"/>
        </w:rPr>
      </w:pPr>
      <w:r>
        <w:rPr>
          <w:rFonts w:ascii="Arial"/>
          <w:sz w:val="21"/>
        </w:rPr>
        <w:br w:type="page"/>
      </w:r>
      <w:r>
        <w:rPr>
          <w:rStyle w:val="11"/>
          <w:rFonts w:ascii="方正小标宋_GBK" w:hAnsi="方正小标宋_GBK" w:eastAsia="方正小标宋_GBK" w:cs="方正小标宋_GBK"/>
          <w:b/>
          <w:i w:val="0"/>
          <w:iCs w:val="0"/>
          <w:caps w:val="0"/>
          <w:color w:val="666666"/>
          <w:spacing w:val="0"/>
          <w:sz w:val="36"/>
          <w:szCs w:val="36"/>
          <w:bdr w:val="none" w:color="auto" w:sz="0" w:space="0"/>
          <w:shd w:val="clear" w:fill="FFFFFF"/>
        </w:rPr>
        <w:t>四川高等职业教育研究中心</w:t>
      </w:r>
      <w:r>
        <w:rPr>
          <w:rStyle w:val="11"/>
          <w:rFonts w:hint="eastAsia" w:ascii="方正小标宋_GBK" w:hAnsi="方正小标宋_GBK" w:eastAsia="方正小标宋_GBK" w:cs="方正小标宋_GBK"/>
          <w:b/>
          <w:i w:val="0"/>
          <w:iCs w:val="0"/>
          <w:caps w:val="0"/>
          <w:color w:val="666666"/>
          <w:spacing w:val="0"/>
          <w:sz w:val="36"/>
          <w:szCs w:val="36"/>
          <w:bdr w:val="none" w:color="auto" w:sz="0" w:space="0"/>
          <w:shd w:val="clear" w:fill="FFFFFF"/>
        </w:rPr>
        <w:t>“高职院校课程与教材研究”专项课题2026年申报通知</w:t>
      </w:r>
    </w:p>
    <w:p w14:paraId="58BE08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ascii="微软雅黑" w:hAnsi="微软雅黑" w:eastAsia="微软雅黑" w:cs="微软雅黑"/>
          <w:i w:val="0"/>
          <w:iCs w:val="0"/>
          <w:caps w:val="0"/>
          <w:color w:val="666666"/>
          <w:spacing w:val="0"/>
          <w:sz w:val="19"/>
          <w:szCs w:val="19"/>
        </w:rPr>
      </w:pPr>
      <w:r>
        <w:rPr>
          <w:rFonts w:ascii="仿宋_gb2312" w:hAnsi="仿宋_gb2312" w:eastAsia="仿宋_gb2312" w:cs="仿宋_gb2312"/>
          <w:i w:val="0"/>
          <w:iCs w:val="0"/>
          <w:caps w:val="0"/>
          <w:color w:val="666666"/>
          <w:spacing w:val="0"/>
          <w:sz w:val="30"/>
          <w:szCs w:val="30"/>
          <w:bdr w:val="none" w:color="auto" w:sz="0" w:space="0"/>
          <w:shd w:val="clear" w:fill="FFFFFF"/>
        </w:rPr>
        <w:t>各高职院校：</w:t>
      </w:r>
    </w:p>
    <w:p w14:paraId="2CF997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ascii="仿宋_gb2312" w:hAnsi="仿宋_gb2312" w:eastAsia="仿宋_gb2312" w:cs="仿宋_gb2312"/>
          <w:i w:val="0"/>
          <w:iCs w:val="0"/>
          <w:caps w:val="0"/>
          <w:color w:val="666666"/>
          <w:spacing w:val="0"/>
          <w:sz w:val="30"/>
          <w:szCs w:val="30"/>
          <w:bdr w:val="none" w:color="auto" w:sz="0" w:space="0"/>
          <w:shd w:val="clear" w:fill="FFFFFF"/>
        </w:rPr>
        <w:t>为落实《关于深化职业教育教学关键要素改革的意见》，加快完善高职院校通识教育课程体系、教材体系，提高通识教育教学质量，四川高等职业教育研究中心（以下简称</w:t>
      </w:r>
      <w:r>
        <w:rPr>
          <w:rFonts w:hint="default" w:ascii="仿宋_gb2312" w:hAnsi="仿宋_gb2312" w:eastAsia="仿宋_gb2312" w:cs="仿宋_gb2312"/>
          <w:i w:val="0"/>
          <w:iCs w:val="0"/>
          <w:caps w:val="0"/>
          <w:color w:val="666666"/>
          <w:spacing w:val="0"/>
          <w:sz w:val="30"/>
          <w:szCs w:val="30"/>
          <w:bdr w:val="none" w:color="auto" w:sz="0" w:space="0"/>
          <w:shd w:val="clear" w:fill="FFFFFF"/>
        </w:rPr>
        <w:t>“中心”）根据《四川省高等学校人文社会科学重点研究基地管理办法》等规定要求，经研究决定联合高等教育出版社共同组织开展高职院校通识教育课程与教材改革研究课题立项建设申报工作。现将有关事项通知如下：</w:t>
      </w:r>
    </w:p>
    <w:p w14:paraId="60DF04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ascii="黑体" w:hAnsi="宋体" w:eastAsia="黑体" w:cs="黑体"/>
          <w:i w:val="0"/>
          <w:iCs w:val="0"/>
          <w:caps w:val="0"/>
          <w:color w:val="666666"/>
          <w:spacing w:val="0"/>
          <w:sz w:val="30"/>
          <w:szCs w:val="30"/>
          <w:bdr w:val="none" w:color="auto" w:sz="0" w:space="0"/>
          <w:shd w:val="clear" w:fill="FFFFFF"/>
        </w:rPr>
        <w:t>一、申报要求</w:t>
      </w:r>
    </w:p>
    <w:p w14:paraId="06381D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1.课题申报须按照指南方向进行选题。（见附件1）</w:t>
      </w:r>
    </w:p>
    <w:p w14:paraId="4E1D05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2.课题面向全省高职院校（包括职业本科院校），以学校为单位统一报送，不接受个人申报。</w:t>
      </w:r>
    </w:p>
    <w:p w14:paraId="48CBF7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3.课题主持人应为在岗教学管理人员或从事相关课程教学研究的教师，具备副教授及以上职称，能够真实承担并负责课题研究与实践工作。</w:t>
      </w:r>
    </w:p>
    <w:p w14:paraId="6C0E5B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4.课题主持人应如实填写申请材料，并保证没有知识产权争议。凡存在弄虚作假、抄袭剽窃等行为的，一经发现查实，取消申报资格，如获立项即予撤消。</w:t>
      </w:r>
    </w:p>
    <w:p w14:paraId="18CA87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5.每位课题主持人只能申报1项。同一课题已在其他厅级及以上机构获准立项的，不得再申报；课题主持人已承担中心课题尚未结题的不得再申报。</w:t>
      </w:r>
    </w:p>
    <w:p w14:paraId="3DDA963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6.获准立项课题的申报书被视为具有约束力的资助合同文本。课题负责人在项目执行期间要遵守相关承诺，履行约定义务，按期完成研究任务。</w:t>
      </w:r>
    </w:p>
    <w:p w14:paraId="76B8199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eastAsia" w:ascii="黑体" w:hAnsi="宋体" w:eastAsia="黑体" w:cs="黑体"/>
          <w:i w:val="0"/>
          <w:iCs w:val="0"/>
          <w:caps w:val="0"/>
          <w:color w:val="666666"/>
          <w:spacing w:val="0"/>
          <w:sz w:val="30"/>
          <w:szCs w:val="30"/>
          <w:bdr w:val="none" w:color="auto" w:sz="0" w:space="0"/>
          <w:shd w:val="clear" w:fill="FFFFFF"/>
        </w:rPr>
        <w:t>二、申报流程</w:t>
      </w:r>
    </w:p>
    <w:p w14:paraId="35666A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1.课题主持人须按照要求认真填写课题申报书，所需材料从中心网站、微信公众号、QQ 群文件下载，不再另发纸质文件。</w:t>
      </w:r>
    </w:p>
    <w:p w14:paraId="5FA295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申报材料分为PDF电子版和纸质版，两者需一致。PDF电子版材料以“学校名称”命名发送至邮箱scgzyjzx@163.com；纸质版材料一律用计算机填写，A4纸印制，左侧装订，包括：（1）课题申报书纸质版原件一式三份；（2）加盖单位公章的课题申报汇总表纸质版原件1份。</w:t>
      </w:r>
    </w:p>
    <w:p w14:paraId="3FA18E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eastAsia" w:ascii="黑体" w:hAnsi="宋体" w:eastAsia="黑体" w:cs="黑体"/>
          <w:i w:val="0"/>
          <w:iCs w:val="0"/>
          <w:caps w:val="0"/>
          <w:color w:val="666666"/>
          <w:spacing w:val="0"/>
          <w:sz w:val="30"/>
          <w:szCs w:val="30"/>
          <w:bdr w:val="none" w:color="auto" w:sz="0" w:space="0"/>
          <w:shd w:val="clear" w:fill="FFFFFF"/>
        </w:rPr>
        <w:t>三、经费资助</w:t>
      </w:r>
    </w:p>
    <w:p w14:paraId="0CCD61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1.每项课题经费资助0.5万元。</w:t>
      </w:r>
    </w:p>
    <w:p w14:paraId="46E9D9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2.课题经费资助由高等教育出版社提供，在课题立项公布后一次性汇入课题主持人所在单位对公账户。鼓励课题主持人所在单位对立项课题给予不低于1:1的配套经费支持。</w:t>
      </w:r>
    </w:p>
    <w:p w14:paraId="0582D4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eastAsia" w:ascii="黑体" w:hAnsi="宋体" w:eastAsia="黑体" w:cs="黑体"/>
          <w:i w:val="0"/>
          <w:iCs w:val="0"/>
          <w:caps w:val="0"/>
          <w:color w:val="666666"/>
          <w:spacing w:val="0"/>
          <w:sz w:val="30"/>
          <w:szCs w:val="30"/>
          <w:bdr w:val="none" w:color="auto" w:sz="0" w:space="0"/>
          <w:shd w:val="clear" w:fill="FFFFFF"/>
        </w:rPr>
        <w:t>四、结题要求</w:t>
      </w:r>
    </w:p>
    <w:p w14:paraId="134579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1.结题须同时满足下列条件：</w:t>
      </w:r>
    </w:p>
    <w:p w14:paraId="58010B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（1）完成不少于2万字的研究报告1份；</w:t>
      </w:r>
    </w:p>
    <w:p w14:paraId="6D0AD2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（2）根据选定的课题研究指南，完成新形态教材样稿1部或包含课程标准、教案、课件在内的数字化教学资源1套。</w:t>
      </w:r>
    </w:p>
    <w:p w14:paraId="4601A5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2.课题成果须与预期成果形式一致，与申报课题主题相关，非课题组成员的成果不得用于课题结题。</w:t>
      </w:r>
    </w:p>
    <w:p w14:paraId="6509FC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3.</w:t>
      </w:r>
      <w:r>
        <w:rPr>
          <w:rFonts w:hint="eastAsia" w:ascii="微软雅黑" w:hAnsi="微软雅黑" w:eastAsia="微软雅黑" w:cs="微软雅黑"/>
          <w:i w:val="0"/>
          <w:iCs w:val="0"/>
          <w:caps w:val="0"/>
          <w:color w:val="666666"/>
          <w:spacing w:val="0"/>
          <w:sz w:val="19"/>
          <w:szCs w:val="19"/>
          <w:bdr w:val="none" w:color="auto" w:sz="0" w:space="0"/>
          <w:shd w:val="clear" w:fill="FFFFFF"/>
        </w:rPr>
        <w:t> </w:t>
      </w:r>
      <w:r>
        <w:rPr>
          <w:rFonts w:hint="default" w:ascii="仿宋_gb2312" w:hAnsi="仿宋_gb2312" w:eastAsia="仿宋_gb2312" w:cs="仿宋_gb2312"/>
          <w:i w:val="0"/>
          <w:iCs w:val="0"/>
          <w:caps w:val="0"/>
          <w:color w:val="666666"/>
          <w:spacing w:val="0"/>
          <w:sz w:val="30"/>
          <w:szCs w:val="30"/>
          <w:bdr w:val="none" w:color="auto" w:sz="0" w:space="0"/>
          <w:shd w:val="clear" w:fill="FFFFFF"/>
        </w:rPr>
        <w:t>研究期限自课题批准立项之日起，周期为1年。</w:t>
      </w:r>
    </w:p>
    <w:p w14:paraId="5F773F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eastAsia" w:ascii="黑体" w:hAnsi="宋体" w:eastAsia="黑体" w:cs="黑体"/>
          <w:i w:val="0"/>
          <w:iCs w:val="0"/>
          <w:caps w:val="0"/>
          <w:color w:val="666666"/>
          <w:spacing w:val="0"/>
          <w:sz w:val="30"/>
          <w:szCs w:val="30"/>
          <w:bdr w:val="none" w:color="auto" w:sz="0" w:space="0"/>
          <w:shd w:val="clear" w:fill="FFFFFF"/>
        </w:rPr>
        <w:t>五、申报时间</w:t>
      </w:r>
    </w:p>
    <w:p w14:paraId="4B3F25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自通知发布日起开始受理申报，截止日期为2026年6月21日，逾期不予受理。请务必通过顺丰或邮政寄送纸质材料。</w:t>
      </w:r>
    </w:p>
    <w:p w14:paraId="57615E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eastAsia" w:ascii="黑体" w:hAnsi="宋体" w:eastAsia="黑体" w:cs="黑体"/>
          <w:i w:val="0"/>
          <w:iCs w:val="0"/>
          <w:caps w:val="0"/>
          <w:color w:val="666666"/>
          <w:spacing w:val="0"/>
          <w:sz w:val="30"/>
          <w:szCs w:val="30"/>
          <w:bdr w:val="none" w:color="auto" w:sz="0" w:space="0"/>
          <w:shd w:val="clear" w:fill="FFFFFF"/>
        </w:rPr>
        <w:t>六、联系方式</w:t>
      </w:r>
    </w:p>
    <w:p w14:paraId="11BC3B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联系地址：四川省成都市温江区柳台大道东段208号四川交通职业技术学院明德楼903室，邮政编码：611130。</w:t>
      </w:r>
    </w:p>
    <w:p w14:paraId="7C0FA9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电子邮箱：scgzyjzx@163.com</w:t>
      </w:r>
    </w:p>
    <w:p w14:paraId="38C0A8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四川高等职业教育研究中心联系人：王老师，028-82686290</w:t>
      </w:r>
    </w:p>
    <w:p w14:paraId="110213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高等教育出版社联系人：付兴桥，13688137271</w:t>
      </w:r>
    </w:p>
    <w:p w14:paraId="2F2807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350"/>
        <w:jc w:val="left"/>
        <w:rPr>
          <w:rFonts w:hint="eastAsia" w:ascii="微软雅黑" w:hAnsi="微软雅黑" w:eastAsia="微软雅黑" w:cs="微软雅黑"/>
          <w:i w:val="0"/>
          <w:iCs w:val="0"/>
          <w:caps w:val="0"/>
          <w:color w:val="666666"/>
          <w:spacing w:val="0"/>
          <w:sz w:val="19"/>
          <w:szCs w:val="19"/>
        </w:rPr>
      </w:pPr>
    </w:p>
    <w:p w14:paraId="7C8637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35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四川高等职业教育研究中心</w:t>
      </w:r>
    </w:p>
    <w:p w14:paraId="1494B4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950"/>
        <w:jc w:val="left"/>
        <w:rPr>
          <w:rFonts w:hint="eastAsia" w:ascii="微软雅黑" w:hAnsi="微软雅黑" w:eastAsia="微软雅黑" w:cs="微软雅黑"/>
          <w:i w:val="0"/>
          <w:iCs w:val="0"/>
          <w:caps w:val="0"/>
          <w:color w:val="666666"/>
          <w:spacing w:val="0"/>
          <w:sz w:val="19"/>
          <w:szCs w:val="19"/>
        </w:rPr>
      </w:pPr>
      <w:r>
        <w:rPr>
          <w:rFonts w:hint="default" w:ascii="仿宋_gb2312" w:hAnsi="仿宋_gb2312" w:eastAsia="仿宋_gb2312" w:cs="仿宋_gb2312"/>
          <w:i w:val="0"/>
          <w:iCs w:val="0"/>
          <w:caps w:val="0"/>
          <w:color w:val="666666"/>
          <w:spacing w:val="0"/>
          <w:sz w:val="30"/>
          <w:szCs w:val="30"/>
          <w:bdr w:val="none" w:color="auto" w:sz="0" w:space="0"/>
          <w:shd w:val="clear" w:fill="FFFFFF"/>
        </w:rPr>
        <w:t>2026年5月15日</w:t>
      </w:r>
    </w:p>
    <w:p w14:paraId="471C1EF3">
      <w:pPr>
        <w:rPr>
          <w:rFonts w:ascii="微软雅黑" w:hAnsi="微软雅黑" w:eastAsia="微软雅黑" w:cs="微软雅黑"/>
          <w:b/>
          <w:bCs/>
          <w:i w:val="0"/>
          <w:iCs w:val="0"/>
          <w:caps w:val="0"/>
          <w:color w:val="000000"/>
          <w:spacing w:val="0"/>
          <w:sz w:val="41"/>
          <w:szCs w:val="41"/>
        </w:rPr>
      </w:pPr>
    </w:p>
    <w:sectPr>
      <w:headerReference r:id="rId5" w:type="default"/>
      <w:footerReference r:id="rId6"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5CBDA8-A207-4501-BA75-DCD9BEED8D73}"/>
  </w:font>
  <w:font w:name="黑体">
    <w:panose1 w:val="02010609060101010101"/>
    <w:charset w:val="86"/>
    <w:family w:val="auto"/>
    <w:pitch w:val="default"/>
    <w:sig w:usb0="800002BF" w:usb1="38CF7CFA" w:usb2="00000016" w:usb3="00000000" w:csb0="00040001" w:csb1="00000000"/>
    <w:embedRegular r:id="rId2" w:fontKey="{DCF74EA5-9D53-464B-8331-CF4630B547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A134678-6DD0-4FF6-B081-F900691B9BC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A82B6158-44BB-4488-BCBF-686057B57B8C}"/>
  </w:font>
  <w:font w:name="方正小标宋简体">
    <w:panose1 w:val="02000000000000000000"/>
    <w:charset w:val="86"/>
    <w:family w:val="script"/>
    <w:pitch w:val="default"/>
    <w:sig w:usb0="00000001" w:usb1="080E0000" w:usb2="00000000" w:usb3="00000000" w:csb0="00040000" w:csb1="00000000"/>
    <w:embedRegular r:id="rId5" w:fontKey="{BE675A4B-67CB-4DFA-B5B8-6A8F461CD2CA}"/>
  </w:font>
  <w:font w:name="仿宋_GB2312">
    <w:altName w:val="仿宋"/>
    <w:panose1 w:val="00000000000000000000"/>
    <w:charset w:val="86"/>
    <w:family w:val="modern"/>
    <w:pitch w:val="default"/>
    <w:sig w:usb0="00000000" w:usb1="00000000" w:usb2="00000010" w:usb3="00000000" w:csb0="00040000" w:csb1="00000000"/>
    <w:embedRegular r:id="rId6" w:fontKey="{4CE181DC-BCE6-4CBD-9EAE-2EE94B31510D}"/>
  </w:font>
  <w:font w:name="KSOFE44F9426">
    <w:panose1 w:val="02010609060101010101"/>
    <w:charset w:val="86"/>
    <w:family w:val="auto"/>
    <w:pitch w:val="default"/>
    <w:sig w:usb0="00000001"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7" w:fontKey="{4F565BD9-E57D-4E13-87B1-745412BEB266}"/>
  </w:font>
  <w:font w:name="仿宋_gb2312">
    <w:altName w:val="仿宋"/>
    <w:panose1 w:val="00000000000000000000"/>
    <w:charset w:val="00"/>
    <w:family w:val="auto"/>
    <w:pitch w:val="default"/>
    <w:sig w:usb0="00000000" w:usb1="00000000" w:usb2="00000000" w:usb3="00000000" w:csb0="00000000" w:csb1="00000000"/>
    <w:embedRegular r:id="rId8" w:fontKey="{7D031568-F0A1-45AC-8E60-90EB754DEC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A4F9">
    <w:pPr>
      <w:widowControl w:val="0"/>
      <w:kinsoku/>
      <w:autoSpaceDE/>
      <w:autoSpaceDN/>
      <w:adjustRightInd/>
      <w:snapToGrid/>
      <w:spacing w:line="14" w:lineRule="auto"/>
      <w:jc w:val="both"/>
      <w:textAlignment w:val="auto"/>
      <w:rPr>
        <w:rFonts w:ascii="Arial" w:hAnsi="Calibri" w:eastAsia="宋体" w:cs="Times New Roman"/>
        <w:snapToGrid/>
        <w:kern w:val="2"/>
        <w:sz w:val="2"/>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2D370C"/>
    <w:rsid w:val="09622E44"/>
    <w:rsid w:val="0A4B6FD7"/>
    <w:rsid w:val="0ACA0AE6"/>
    <w:rsid w:val="0C8A21A0"/>
    <w:rsid w:val="0DAB2E51"/>
    <w:rsid w:val="0EBF4FB6"/>
    <w:rsid w:val="10C006BD"/>
    <w:rsid w:val="10F16DCD"/>
    <w:rsid w:val="11D331D2"/>
    <w:rsid w:val="120B3EBE"/>
    <w:rsid w:val="159274DA"/>
    <w:rsid w:val="16386A6E"/>
    <w:rsid w:val="19D25245"/>
    <w:rsid w:val="1A8A0617"/>
    <w:rsid w:val="1AC11F06"/>
    <w:rsid w:val="1D4C396F"/>
    <w:rsid w:val="1D906786"/>
    <w:rsid w:val="1E7D7EF2"/>
    <w:rsid w:val="20675240"/>
    <w:rsid w:val="21BF60EB"/>
    <w:rsid w:val="22D54CFD"/>
    <w:rsid w:val="23447230"/>
    <w:rsid w:val="26926505"/>
    <w:rsid w:val="2C892A75"/>
    <w:rsid w:val="2D4A661B"/>
    <w:rsid w:val="2F9C21A2"/>
    <w:rsid w:val="32A54D0E"/>
    <w:rsid w:val="32C872A5"/>
    <w:rsid w:val="33D96222"/>
    <w:rsid w:val="34982AC3"/>
    <w:rsid w:val="34B90A7B"/>
    <w:rsid w:val="35713EB8"/>
    <w:rsid w:val="38445F77"/>
    <w:rsid w:val="396C0D34"/>
    <w:rsid w:val="3F890995"/>
    <w:rsid w:val="4222708E"/>
    <w:rsid w:val="42AB6E74"/>
    <w:rsid w:val="432D1637"/>
    <w:rsid w:val="4548798E"/>
    <w:rsid w:val="46F459F4"/>
    <w:rsid w:val="49296D45"/>
    <w:rsid w:val="4A0C3094"/>
    <w:rsid w:val="4AF9092E"/>
    <w:rsid w:val="4CE14901"/>
    <w:rsid w:val="4F6D65FD"/>
    <w:rsid w:val="4FEE5DDD"/>
    <w:rsid w:val="50274ECE"/>
    <w:rsid w:val="52BA3119"/>
    <w:rsid w:val="533B56AA"/>
    <w:rsid w:val="537F30B6"/>
    <w:rsid w:val="545855A0"/>
    <w:rsid w:val="56CE116D"/>
    <w:rsid w:val="586C6306"/>
    <w:rsid w:val="5DAA2938"/>
    <w:rsid w:val="5DB04EE7"/>
    <w:rsid w:val="5EFE2E50"/>
    <w:rsid w:val="5FA51AA5"/>
    <w:rsid w:val="627806C9"/>
    <w:rsid w:val="62A57FE5"/>
    <w:rsid w:val="66E142AB"/>
    <w:rsid w:val="68981C80"/>
    <w:rsid w:val="6BD961C4"/>
    <w:rsid w:val="6C066D46"/>
    <w:rsid w:val="6C0C59DE"/>
    <w:rsid w:val="6C770D95"/>
    <w:rsid w:val="6EAE6C08"/>
    <w:rsid w:val="6FDE6E8F"/>
    <w:rsid w:val="720E27E4"/>
    <w:rsid w:val="75D62561"/>
    <w:rsid w:val="76740D50"/>
    <w:rsid w:val="76B0590A"/>
    <w:rsid w:val="78E957D1"/>
    <w:rsid w:val="796C5D0E"/>
    <w:rsid w:val="7C68458E"/>
    <w:rsid w:val="7CD97B5E"/>
    <w:rsid w:val="7D23241A"/>
    <w:rsid w:val="7DD30AA7"/>
    <w:rsid w:val="7F5F4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3428</Words>
  <Characters>3654</Characters>
  <TotalTime>90</TotalTime>
  <ScaleCrop>false</ScaleCrop>
  <LinksUpToDate>false</LinksUpToDate>
  <CharactersWithSpaces>3720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2026-05-25T08:53:52Z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2052-12.1.0.26375</vt:lpwstr>
  </property>
  <property fmtid="{D5CDD505-2E9C-101B-9397-08002B2CF9AE}" pid="5" name="ICV">
    <vt:lpwstr>507F725777EB48C4A7372BBF1C03961D_13</vt:lpwstr>
  </property>
  <property fmtid="{D5CDD505-2E9C-101B-9397-08002B2CF9AE}" pid="6" name="KSOTemplateDocerSaveRecord">
    <vt:lpwstr>eyJoZGlkIjoiZTljNDdiYmE1NzYzMmI3YmVmMTdjZWNlNDcyZmMyYTYiLCJ1c2VySWQiOiI0MzQyMzM0ODcifQ==</vt:lpwstr>
  </property>
</Properties>
</file>