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w:t>
      </w:r>
      <w:bookmarkStart w:id="2" w:name="_GoBack"/>
      <w:bookmarkEnd w:id="2"/>
      <w:r>
        <w:rPr>
          <w:rFonts w:hint="eastAsia" w:ascii="方正小标宋简体" w:hAnsi="方正小标宋简体" w:eastAsia="方正小标宋简体" w:cs="方正小标宋简体"/>
          <w:snapToGrid/>
          <w:color w:val="FF3300"/>
          <w:w w:val="55"/>
          <w:kern w:val="0"/>
          <w:sz w:val="84"/>
          <w:szCs w:val="84"/>
          <w:lang w:val="zh-CN" w:eastAsia="zh-CN" w:bidi="zh-CN"/>
        </w:rPr>
        <w:t>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2026年</w:t>
      </w:r>
      <w:r>
        <w:rPr>
          <w:rFonts w:hint="eastAsia" w:ascii="宋体" w:hAnsi="宋体" w:eastAsia="宋体" w:cs="宋体"/>
          <w:b/>
          <w:bCs/>
          <w:kern w:val="0"/>
          <w:sz w:val="44"/>
          <w:szCs w:val="44"/>
          <w:lang w:val="en-US" w:eastAsia="zh-CN" w:bidi="ar-SA"/>
        </w:rPr>
        <w:t>生态安全监测与治理四川省高等学校重点实验室项目的通知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2026年生态安全监测与治理四川省高等学校重点实验室项目申报已经开始，请根据申报通知积</w:t>
      </w:r>
      <w:r>
        <w:rPr>
          <w:rFonts w:hint="eastAsia" w:ascii="仿宋_GB2312" w:hAnsi="宋体" w:eastAsia="仿宋_GB2312" w:cs="宋体"/>
          <w:b w:val="0"/>
          <w:bCs w:val="0"/>
          <w:kern w:val="0"/>
          <w:sz w:val="32"/>
          <w:szCs w:val="32"/>
          <w:lang w:val="en-US" w:eastAsia="zh-CN" w:bidi="ar-SA"/>
        </w:rPr>
        <w:t>极申报。要求及步骤如下：</w:t>
      </w:r>
    </w:p>
    <w:bookmarkEnd w:id="0"/>
    <w:bookmarkEnd w:id="1"/>
    <w:p w14:paraId="4DC2D90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1.在科研大数据平台进行申报。</w:t>
      </w:r>
    </w:p>
    <w:p w14:paraId="0424219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2.申报截止时间：2026年6月22日。</w:t>
      </w:r>
    </w:p>
    <w:p w14:paraId="76783F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3.初审审核通过课题打印申报书及活页各5份，于6月25日提交至科技与社会服务处0810。立项后课题级别认定为市厅级A。</w:t>
      </w:r>
    </w:p>
    <w:p w14:paraId="2AD2550B">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2026年5月15日</w:t>
      </w:r>
    </w:p>
    <w:p w14:paraId="4FF38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0"/>
        <w:jc w:val="center"/>
        <w:rPr>
          <w:rFonts w:hint="eastAsia" w:ascii="Arial" w:hAnsi="Arial" w:cs="Arial"/>
          <w:b/>
          <w:bCs/>
          <w:i w:val="0"/>
          <w:iCs w:val="0"/>
          <w:caps w:val="0"/>
          <w:color w:val="555555"/>
          <w:spacing w:val="0"/>
          <w:sz w:val="30"/>
          <w:szCs w:val="30"/>
        </w:rPr>
      </w:pPr>
      <w:r>
        <w:rPr>
          <w:rFonts w:ascii="Arial"/>
          <w:sz w:val="21"/>
        </w:rPr>
        <w:br w:type="page"/>
      </w:r>
      <w:r>
        <w:rPr>
          <w:rFonts w:hint="eastAsia" w:ascii="微软雅黑" w:hAnsi="微软雅黑" w:eastAsia="微软雅黑" w:cs="微软雅黑"/>
          <w:b/>
          <w:bCs/>
          <w:i w:val="0"/>
          <w:iCs w:val="0"/>
          <w:caps w:val="0"/>
          <w:color w:val="000000"/>
          <w:spacing w:val="0"/>
          <w:sz w:val="54"/>
          <w:szCs w:val="54"/>
          <w:shd w:val="clear" w:fill="FFFFFF"/>
        </w:rPr>
        <w:t>生态安全监测与治理四川省高等学校重点实验室2026年度项目申报指南</w:t>
      </w:r>
    </w:p>
    <w:p w14:paraId="50E572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四川省“生态安全监测与治理”高等学校重点实验室是依托四川民族学院成立的、以“数字生态”与“智能生态”研究为主要方向的一个实验室。四川民族学院位于川西高原的甘孜藏族自治州，这里幅员辽阔、人口稀少，域内既有崇山峻岭和高山峡谷，也有风光秀丽的高原草地和无人原始森林，更有丰富的高海拔风、光、水资源，是我国重要的新能源基地和长江上游重要的生态保护区。自生态示范区建设以来，如何保护森林、草原等生态系统不发生退化、土地沙化等生态事件，是甘孜州面临的一项艰巨任务。生态保护的前提是生态监测，只有监测到位，才能保护有效、才能治理得当。随着数字与智能生态技术的发展，新型生态安全监测与治理决策研究已转变到多维度的集智慧系统、计算机技术、多源数据处理、图像深度解译与识别技术、地理信息技术、生态信息技术与一体的跨学科交叉融合方向；其本质是以计算机与数据处理科学与技术、人工智能技术为基础，以生态与地理科学知识为背景实现的跨尺度生态系统的数字化建模和生态环境风险的监控与预警，以及生态系统的动态演进推算。因此，聚焦区域生态安全监测与治理相关的系统研究、技术攻关和试验示范，利用互联网、大数据、人工智能等技术手段推进区域生态安全治理体系的升级，既具有良好的社会效益，也具有良好的经济效益。</w:t>
      </w:r>
    </w:p>
    <w:p w14:paraId="6B3CB62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本实验室设立开放研究项目，旨在吸引国内外同行前来本实验室开展科学研究工作，促进学术交流和新兴交叉学科的形成与发展，推动川西北生态环境保护和社会经济发展，以及数字与智能生态监测、治理领域的科学与技术发展。</w:t>
      </w:r>
    </w:p>
    <w:p w14:paraId="2C7C30D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为方便项目的申请，现发布生态安全监测与治理高校重点实验室2026年度项目申请指南。欢迎国内外相关学者申请本室项目。</w:t>
      </w:r>
    </w:p>
    <w:p w14:paraId="75A2254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C00000"/>
          <w:spacing w:val="23"/>
          <w:sz w:val="28"/>
          <w:szCs w:val="28"/>
          <w:shd w:val="clear" w:fill="FEFEFE"/>
        </w:rPr>
        <w:t>一、资助的主要研究方向和范围</w:t>
      </w:r>
    </w:p>
    <w:p w14:paraId="0A7490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本年度项目主要资助下列方向的基础研究或应用基础研究。申请者可以根据本指南自主拟定申请项目的题目。</w:t>
      </w:r>
    </w:p>
    <w:p w14:paraId="562325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b/>
          <w:bCs/>
          <w:i w:val="0"/>
          <w:iCs w:val="0"/>
          <w:caps w:val="0"/>
          <w:color w:val="222222"/>
          <w:spacing w:val="23"/>
          <w:sz w:val="28"/>
          <w:szCs w:val="28"/>
          <w:shd w:val="clear" w:fill="FFFFFF"/>
        </w:rPr>
        <w:t>研究方向一：生态安全与绿色农业智慧监测方法研究</w:t>
      </w:r>
    </w:p>
    <w:p w14:paraId="1A4DCD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1.林、草、水生态系统数字化、智能化监测方法研究</w:t>
      </w:r>
    </w:p>
    <w:p w14:paraId="511F818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基于信息化、网络化、数字化、智能化等现代技术方法，以川西高原生态示范区内森林、草原、江河湖泊、沼泽、冰川等生态系统为研究背景或研究对象，以提高区域生态系统监测的有效性为目的，基于空、天、地的卫星遥感、航天遥感、近地无人机遥感，以及地面传感器阵列，结合地理信息系统监测方法，对森林、草甸、湿地、河流等生态系统构建多维度、跨尺度的数据获取系统，以及数据处理系统、数据管理系统，以实现对以上生态系统可视化的、立体化的远程再现。为生态系统的保护提供技术支撑，并助推川西北生态示范区生态环境保护、修复以及治理工作的有效实施。</w:t>
      </w:r>
    </w:p>
    <w:p w14:paraId="32FC6E7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 高寒山地特色农牧业绿色化、智慧化生产监控方法研究</w:t>
      </w:r>
    </w:p>
    <w:p w14:paraId="797472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针对高寒区域瓜果、蔬菜、松茸、藏药等特色种植，以及耗牛、藏香猪等畜牧、养殖业加工和生产环节存在的产品等级分类、品质和效率提升，以及产销便利化、规模化、数字化等问题开展研究，以乡村振兴、旅游信息化和农牧产业绿色化发展为主线，基于机器人或无人系统技术、云边协同网络通讯技术、数据挖掘技术，实现高原特色农牧业生产过程装备的自动化、旅游监控技术的网络化、管理决策体系的智能化。</w:t>
      </w:r>
    </w:p>
    <w:p w14:paraId="31A3F1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b/>
          <w:bCs/>
          <w:i w:val="0"/>
          <w:iCs w:val="0"/>
          <w:caps w:val="0"/>
          <w:color w:val="222222"/>
          <w:spacing w:val="23"/>
          <w:sz w:val="28"/>
          <w:szCs w:val="28"/>
          <w:shd w:val="clear" w:fill="FFFFFF"/>
        </w:rPr>
        <w:t>研究方向二：生态健康智能化预测与数据处理方法研究</w:t>
      </w:r>
    </w:p>
    <w:p w14:paraId="6DDDB8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1.区域生态健康智能化预测方法研究</w:t>
      </w:r>
    </w:p>
    <w:p w14:paraId="7E11F9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基于川西高原森林和草原的植被类型、植物群落、覆盖度、覆盖率、植被生长速度、生长周期、土壤土质、含水率、地表温度、海拔等生态、气象、环境监测数据，结合可视化图像处理系统，利用深度学习、机器学习、神经网络、大模型、智能体、知识推理、专家系统、时间序列等人工智能方法，研究区域生态环境演进趋势，预测区域子环境和生态子系统的变化；探索保持生态系统修复或健康发展的调控方法和调节参数；优化国民经济运行过程中不利于生态和环境修复的生产活动。</w:t>
      </w:r>
    </w:p>
    <w:p w14:paraId="106A48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2.区域生态数据处理方法研究</w:t>
      </w:r>
    </w:p>
    <w:p w14:paraId="30429D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构建川西高原草原、森林、水体等生态数据库系统，建立生态大数据系统和动植物保护数字档案，实现生态数据的精准查询、检索，以及动植物多样性的保护管理。利用粗糙集、决策树、随机森林、聚分类等线性或非线性数据处理和数据挖掘方法研究生态大数据系统的范式特征，从而发现生态系统变化的规律，为林草病虫害治理、农牧业生产、文旅活动、产业发展等相关的生态和环境保护提供决策依据。</w:t>
      </w:r>
    </w:p>
    <w:p w14:paraId="398C922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b/>
          <w:bCs/>
          <w:i w:val="0"/>
          <w:iCs w:val="0"/>
          <w:caps w:val="0"/>
          <w:color w:val="222222"/>
          <w:spacing w:val="23"/>
          <w:sz w:val="28"/>
          <w:szCs w:val="28"/>
          <w:shd w:val="clear" w:fill="FFFFFF"/>
        </w:rPr>
        <w:t>研究方向三：智能化生态安全评价与治理决策方法研究</w:t>
      </w:r>
    </w:p>
    <w:p w14:paraId="651F02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1.生态安全与修复智能化评价与治理决策方法研究</w:t>
      </w:r>
    </w:p>
    <w:p w14:paraId="769301E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为理清区域生态现状、生态环境压力，依据生态监测的结果，分析当前生态系统及环境中存在的问题，并结合己知的相关指标，构建区域生态安全评价的指标体系。采用极差分类法、专家分类法、标准权衡法、均方差法、主成分分析法、层次分析法、灰色关联法、模糊评判法、深度神经网络法、熵-主成分分析法等数学建模方法，并结合3S技术数字化地形模型，对区域生态安全状况、生态安全格局进行可视化分析，并将相关研究数据、生态安全信息和决策知识落实到具体生态空间位置，实现区域生态安全管理、生态预警、生态修复、生态决策的智能化和可视化。</w:t>
      </w:r>
    </w:p>
    <w:p w14:paraId="53CCF46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2.川西地区新能源产业综合开发利用技术研究</w:t>
      </w:r>
    </w:p>
    <w:p w14:paraId="6DE9D9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结合川西地区风能、光能、水能、地热能、生物质能等新能源产业的需要，开发新型高效新能源转化利用装置、智慧并网调度系统、可再生能源电解水制氢技术、储能技术，最大程度地降低弃风、弃光、弃水，避免新能源资源的浪费。利用虚拟仿真、三维建模技术、智能控制技术研究风场功率优化、风力发电机组的结构与效能优化、以及各种清洁能源利用与环境互相作用的关系、甘孜清洁能源综合开发与利用的路径与优化方法。研发小型拆装方便的移动式家用太阳能、风能发电及充电装置，解决牧民及边远地区农户的生产生活需要；研发地热能抽取、净化、热能转化与利用装置，实现地热能的高效利用。</w:t>
      </w:r>
    </w:p>
    <w:p w14:paraId="7F481F4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Style w:val="11"/>
          <w:rFonts w:hint="default" w:ascii="Arial" w:hAnsi="Arial" w:cs="Arial"/>
          <w:i w:val="0"/>
          <w:iCs w:val="0"/>
          <w:caps w:val="0"/>
          <w:color w:val="C00000"/>
          <w:spacing w:val="23"/>
          <w:sz w:val="28"/>
          <w:szCs w:val="28"/>
          <w:shd w:val="clear" w:fill="FEFEFE"/>
        </w:rPr>
        <w:t>二、项目的申请与审批</w:t>
      </w:r>
    </w:p>
    <w:p w14:paraId="358E1D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1.重点项目</w:t>
      </w:r>
    </w:p>
    <w:p w14:paraId="1690EA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具有副高级以上（含）专业技术职称（职务）或取得博士学位；具有中级职称但未获得博士学位的申请者，必须由两名具有高级职称的同行专家进行书面推荐。</w:t>
      </w:r>
    </w:p>
    <w:p w14:paraId="438285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2.一般项目</w:t>
      </w:r>
    </w:p>
    <w:p w14:paraId="7C0268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具有初级以上（含）专业技术职称（职务）；具有硕士学位或为在读博士研究生；在读硕士研究生申报需1名导师推荐。</w:t>
      </w:r>
    </w:p>
    <w:p w14:paraId="667EFD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3.申请者须认真填写《生态安全监测与治理高校重点实验室项目申请书》一式五份邮寄至重点实验室，同时发送与纸质申报书完全一致的电子版材料。本次项目的执行期为2年。自本指南公布之日起，开始接受项目申请，截止日期为2026年6月30日。</w:t>
      </w:r>
      <w:r>
        <w:rPr>
          <w:rFonts w:hint="default" w:ascii="Arial" w:hAnsi="Arial" w:cs="Arial"/>
          <w:i w:val="0"/>
          <w:iCs w:val="0"/>
          <w:caps w:val="0"/>
          <w:color w:val="000000"/>
          <w:spacing w:val="23"/>
          <w:sz w:val="28"/>
          <w:szCs w:val="28"/>
          <w:shd w:val="clear" w:fill="FFFFFF"/>
        </w:rPr>
        <w:t>审评结果将在四川民族学院主页和生态安全监测与治理重点实验室网站予以公示。</w:t>
      </w:r>
    </w:p>
    <w:p w14:paraId="092B55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4.经费划拨：批准立项后，第一次以项目批准立项为凭，拨付资助经费的60%；第二次以结题通知为凭，划拨剩余40%项目经费。重点项目3万/项，每年资助不超过15项；一般项目2万/项，每年资助不超过25项。项目每年立项评审一次。</w:t>
      </w:r>
    </w:p>
    <w:p w14:paraId="0C36E4D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5.有以下情况之一者不得申报本次项目：</w:t>
      </w:r>
    </w:p>
    <w:p w14:paraId="06003A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（1）在研本实验室项目的负责人；</w:t>
      </w:r>
    </w:p>
    <w:p w14:paraId="67F7315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（2）申报内容已在各级各类机构立项、结项、认定成果。</w:t>
      </w:r>
    </w:p>
    <w:p w14:paraId="5D9BF6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Style w:val="11"/>
          <w:rFonts w:hint="default" w:ascii="Arial" w:hAnsi="Arial" w:cs="Arial"/>
          <w:i w:val="0"/>
          <w:iCs w:val="0"/>
          <w:caps w:val="0"/>
          <w:color w:val="C00000"/>
          <w:spacing w:val="23"/>
          <w:sz w:val="28"/>
          <w:szCs w:val="28"/>
          <w:shd w:val="clear" w:fill="FEFEFE"/>
        </w:rPr>
        <w:t>三、经费和项目的管理</w:t>
      </w:r>
    </w:p>
    <w:p w14:paraId="0BD58C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本实验室项目的管理按照《生态安全监测与治理高等学校重点实验室项目管理办法》执行。</w:t>
      </w:r>
    </w:p>
    <w:p w14:paraId="05B25F4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C00000"/>
          <w:spacing w:val="23"/>
          <w:sz w:val="28"/>
          <w:szCs w:val="28"/>
          <w:shd w:val="clear" w:fill="FEFEFE"/>
        </w:rPr>
        <w:t>四、知识产权等相关问题</w:t>
      </w:r>
    </w:p>
    <w:p w14:paraId="5ED286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EFEFE"/>
        </w:rPr>
        <w:t>由实验室资助的项目所发表的论文、论著、研究报告、资料、鉴定证书以及申报成果时，研究者署名前冠中文：生态安全监测与治理高等学校重点实验室（四川民族学院）；英文：Key Laboratory of Ecological Security Monitoring and Governance at Sichuan Minzu College of Sichuan Province。项目成果在发表或出版时，必须在显著位置注明“生态安全监测与治理四川省高等学校重点实验室资助（项目编号：XXXXXX）”字样。英文模板参考格式Key Laboratory of Ecological Security Monitoring and Governance at Sichuan Minzu College of Sichuan Province（XXXXXX），且应是排名首位的资助来源标注，否则不予认定为项目成果。</w:t>
      </w:r>
    </w:p>
    <w:p w14:paraId="7EB56FF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重点项目结题需以项目申请者作为第一或通讯作者、以重点实验室作为第一单位，至少发表B类及以上论文2篇或SCI检索论文（5年期影响因子1.5以上）1篇（PloS ONE 收录文章除外）；一般项目结题需以项目申请者作为第一或通讯作者、以本重点实验室作为第一单位，至少发表C类及以上论文1篇或D类论文2篇。项目结束后，成果报告、资料和图表等交本实验室归档。</w:t>
      </w:r>
    </w:p>
    <w:p w14:paraId="2DEE91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注：论文分类参照“生态安全监测与治理高等学校重点实验室项目管理办法中附录—四川民族学院学术期刊分类目录”，并提供检索证明。</w:t>
      </w:r>
    </w:p>
    <w:p w14:paraId="1BBDBF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Style w:val="11"/>
          <w:rFonts w:hint="default" w:ascii="Arial" w:hAnsi="Arial" w:cs="Arial"/>
          <w:i w:val="0"/>
          <w:iCs w:val="0"/>
          <w:caps w:val="0"/>
          <w:color w:val="C00000"/>
          <w:spacing w:val="23"/>
          <w:sz w:val="28"/>
          <w:szCs w:val="28"/>
          <w:shd w:val="clear" w:fill="FEFEFE"/>
        </w:rPr>
        <w:t>五、联系方式</w:t>
      </w:r>
    </w:p>
    <w:p w14:paraId="0B8094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000000"/>
          <w:spacing w:val="23"/>
          <w:sz w:val="28"/>
          <w:szCs w:val="28"/>
          <w:shd w:val="clear" w:fill="FFFFFF"/>
        </w:rPr>
        <w:t>1.课题申报请登录四川民族学院网站</w:t>
      </w:r>
      <w:r>
        <w:rPr>
          <w:rFonts w:hint="default" w:ascii="Arial" w:hAnsi="Arial" w:cs="Arial"/>
          <w:i w:val="0"/>
          <w:iCs w:val="0"/>
          <w:caps w:val="0"/>
          <w:color w:val="222222"/>
          <w:spacing w:val="23"/>
          <w:sz w:val="28"/>
          <w:szCs w:val="28"/>
          <w:shd w:val="clear" w:fill="FFFFFF"/>
        </w:rPr>
        <w:t>（https://www.scun.edu.cn/）</w:t>
      </w:r>
      <w:r>
        <w:rPr>
          <w:rFonts w:hint="default" w:ascii="Arial" w:hAnsi="Arial" w:cs="Arial"/>
          <w:i w:val="0"/>
          <w:iCs w:val="0"/>
          <w:caps w:val="0"/>
          <w:color w:val="000000"/>
          <w:spacing w:val="23"/>
          <w:sz w:val="28"/>
          <w:szCs w:val="28"/>
          <w:shd w:val="clear" w:fill="FFFFFF"/>
        </w:rPr>
        <w:t>，或生态安全监测与治理网站</w:t>
      </w:r>
      <w:r>
        <w:rPr>
          <w:rFonts w:hint="default" w:ascii="Arial" w:hAnsi="Arial" w:cs="Arial"/>
          <w:i w:val="0"/>
          <w:iCs w:val="0"/>
          <w:caps w:val="0"/>
          <w:color w:val="222222"/>
          <w:spacing w:val="23"/>
          <w:sz w:val="28"/>
          <w:szCs w:val="28"/>
          <w:shd w:val="clear" w:fill="FFFFFF"/>
        </w:rPr>
        <w:t>（https://zkxy.scun.edu.cn/zdsys/zlxz.htm）</w:t>
      </w:r>
      <w:r>
        <w:rPr>
          <w:rFonts w:hint="default" w:ascii="Arial" w:hAnsi="Arial" w:cs="Arial"/>
          <w:i w:val="0"/>
          <w:iCs w:val="0"/>
          <w:caps w:val="0"/>
          <w:color w:val="000000"/>
          <w:spacing w:val="23"/>
          <w:sz w:val="28"/>
          <w:szCs w:val="28"/>
          <w:shd w:val="clear" w:fill="FFFFFF"/>
        </w:rPr>
        <w:t>下载“生态安全监测与治理高等学校重点实验室科研课题相关表格”，包含了课题申报指南、项目申报书、论证活页材料。</w:t>
      </w:r>
    </w:p>
    <w:p w14:paraId="3EBB9B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000000"/>
          <w:spacing w:val="23"/>
          <w:sz w:val="28"/>
          <w:szCs w:val="28"/>
          <w:shd w:val="clear" w:fill="FFFFFF"/>
        </w:rPr>
        <w:t>2.申报书由课题负责人所在单位审查合格、签署意见并盖章后汇总，使用顺丰、邮政等快递报送实验室，不接受个人申报。</w:t>
      </w:r>
    </w:p>
    <w:p w14:paraId="17DDAC5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000000"/>
          <w:spacing w:val="23"/>
          <w:sz w:val="28"/>
          <w:szCs w:val="28"/>
          <w:shd w:val="clear" w:fill="FFFFFF"/>
        </w:rPr>
        <w:t>3.课题申报者须在</w:t>
      </w:r>
      <w:r>
        <w:rPr>
          <w:rFonts w:hint="default" w:ascii="Arial" w:hAnsi="Arial" w:cs="Arial"/>
          <w:i w:val="0"/>
          <w:iCs w:val="0"/>
          <w:caps w:val="0"/>
          <w:color w:val="222222"/>
          <w:spacing w:val="23"/>
          <w:sz w:val="28"/>
          <w:szCs w:val="28"/>
          <w:shd w:val="clear" w:fill="FFFFFF"/>
        </w:rPr>
        <w:t>2026年</w:t>
      </w:r>
      <w:r>
        <w:rPr>
          <w:rFonts w:hint="default" w:ascii="Arial" w:hAnsi="Arial" w:cs="Arial"/>
          <w:i w:val="0"/>
          <w:iCs w:val="0"/>
          <w:caps w:val="0"/>
          <w:color w:val="000000"/>
          <w:spacing w:val="23"/>
          <w:sz w:val="28"/>
          <w:szCs w:val="28"/>
          <w:shd w:val="clear" w:fill="FFFFFF"/>
        </w:rPr>
        <w:t>6月30日之前分别将审查合格的申请书和论证活页纸质文</w:t>
      </w:r>
      <w:r>
        <w:rPr>
          <w:rFonts w:hint="default" w:ascii="Arial" w:hAnsi="Arial" w:cs="Arial"/>
          <w:i w:val="0"/>
          <w:iCs w:val="0"/>
          <w:caps w:val="0"/>
          <w:color w:val="222222"/>
          <w:spacing w:val="23"/>
          <w:sz w:val="28"/>
          <w:szCs w:val="28"/>
          <w:shd w:val="clear" w:fill="FFFFFF"/>
        </w:rPr>
        <w:t>档（A4纸双面打印装订）一式五份（1份原件，4份复印件）邮寄至实验室，电子版发送至: 2860486695@qq.com，逾期不予受理。</w:t>
      </w:r>
    </w:p>
    <w:p w14:paraId="2D903D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邮寄地址：甘孜藏族自治州康定市姑咱镇学府路354号四川民族学院A校区生态安全监测与治理高校重点实验室(理工省级实验教学示范中心3楼)</w:t>
      </w:r>
    </w:p>
    <w:p w14:paraId="17416C5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邮编：626001</w:t>
      </w:r>
    </w:p>
    <w:p w14:paraId="4692D7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联系人：胡春兵（18030908022）</w:t>
      </w:r>
    </w:p>
    <w:p w14:paraId="494E8E7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李吉（13198618629）</w:t>
      </w:r>
    </w:p>
    <w:p w14:paraId="0786A2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p>
    <w:p w14:paraId="7803C4D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right"/>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生态安全监测与治理</w:t>
      </w:r>
    </w:p>
    <w:p w14:paraId="63D0526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right"/>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四川省高等学校重点实验室</w:t>
      </w:r>
    </w:p>
    <w:p w14:paraId="471C1EF3">
      <w:pPr>
        <w:rPr>
          <w:rFonts w:ascii="微软雅黑" w:hAnsi="微软雅黑" w:eastAsia="微软雅黑" w:cs="微软雅黑"/>
          <w:b/>
          <w:bCs/>
          <w:i w:val="0"/>
          <w:iCs w:val="0"/>
          <w:caps w:val="0"/>
          <w:color w:val="000000"/>
          <w:spacing w:val="0"/>
          <w:sz w:val="41"/>
          <w:szCs w:val="41"/>
        </w:rPr>
      </w:pPr>
    </w:p>
    <w:sectPr>
      <w:headerReference r:id="rId5" w:type="default"/>
      <w:footerReference r:id="rId6"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93A2A5-9096-409E-946B-21AFF2D4F79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3380B0-0462-4E29-8DC9-5B9EA42295D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755A3A2C-116A-4503-837A-263967575C5A}"/>
  </w:font>
  <w:font w:name="方正小标宋简体">
    <w:panose1 w:val="02000000000000000000"/>
    <w:charset w:val="86"/>
    <w:family w:val="script"/>
    <w:pitch w:val="default"/>
    <w:sig w:usb0="00000001" w:usb1="080E0000" w:usb2="00000000" w:usb3="00000000" w:csb0="00040000" w:csb1="00000000"/>
    <w:embedRegular r:id="rId4" w:fontKey="{BD6A6837-174A-4108-A650-2A28A0F8BA22}"/>
  </w:font>
  <w:font w:name="仿宋_GB2312">
    <w:altName w:val="仿宋"/>
    <w:panose1 w:val="00000000000000000000"/>
    <w:charset w:val="86"/>
    <w:family w:val="modern"/>
    <w:pitch w:val="default"/>
    <w:sig w:usb0="00000000" w:usb1="00000000" w:usb2="00000010" w:usb3="00000000" w:csb0="00040000" w:csb1="00000000"/>
    <w:embedRegular r:id="rId5" w:fontKey="{A703FF58-5E98-4BEC-A9ED-41ACABB49CD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AA4F9">
    <w:pPr>
      <w:widowControl w:val="0"/>
      <w:kinsoku/>
      <w:autoSpaceDE/>
      <w:autoSpaceDN/>
      <w:adjustRightInd/>
      <w:snapToGrid/>
      <w:spacing w:line="14" w:lineRule="auto"/>
      <w:jc w:val="both"/>
      <w:textAlignment w:val="auto"/>
      <w:rPr>
        <w:rFonts w:ascii="Arial" w:hAnsi="Calibri" w:eastAsia="宋体" w:cs="Times New Roman"/>
        <w:snapToGrid/>
        <w:kern w:val="2"/>
        <w:sz w:val="2"/>
        <w:szCs w:val="24"/>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C30126"/>
    <w:rsid w:val="092D370C"/>
    <w:rsid w:val="09622E44"/>
    <w:rsid w:val="0A4B6FD7"/>
    <w:rsid w:val="0ACA0AE6"/>
    <w:rsid w:val="0C8A21A0"/>
    <w:rsid w:val="0DAB2E51"/>
    <w:rsid w:val="0EBF4FB6"/>
    <w:rsid w:val="10C006BD"/>
    <w:rsid w:val="10F16DCD"/>
    <w:rsid w:val="11D331D2"/>
    <w:rsid w:val="120B3EBE"/>
    <w:rsid w:val="159274DA"/>
    <w:rsid w:val="16386A6E"/>
    <w:rsid w:val="19D25245"/>
    <w:rsid w:val="1A8A0617"/>
    <w:rsid w:val="1AC11F06"/>
    <w:rsid w:val="1D4C396F"/>
    <w:rsid w:val="1D906786"/>
    <w:rsid w:val="1E7D7EF2"/>
    <w:rsid w:val="20675240"/>
    <w:rsid w:val="21BF60EB"/>
    <w:rsid w:val="22D54CFD"/>
    <w:rsid w:val="23447230"/>
    <w:rsid w:val="26926505"/>
    <w:rsid w:val="2C892A75"/>
    <w:rsid w:val="2F9C21A2"/>
    <w:rsid w:val="32A54D0E"/>
    <w:rsid w:val="32C872A5"/>
    <w:rsid w:val="33D96222"/>
    <w:rsid w:val="34982AC3"/>
    <w:rsid w:val="34B90A7B"/>
    <w:rsid w:val="35713EB8"/>
    <w:rsid w:val="38445F77"/>
    <w:rsid w:val="396C0D34"/>
    <w:rsid w:val="3F890995"/>
    <w:rsid w:val="4222708E"/>
    <w:rsid w:val="42AB6E74"/>
    <w:rsid w:val="432D1637"/>
    <w:rsid w:val="4548798E"/>
    <w:rsid w:val="46F459F4"/>
    <w:rsid w:val="49296D45"/>
    <w:rsid w:val="4A0C3094"/>
    <w:rsid w:val="4AF9092E"/>
    <w:rsid w:val="4CE14901"/>
    <w:rsid w:val="4F6D65FD"/>
    <w:rsid w:val="4FEE5DDD"/>
    <w:rsid w:val="50274ECE"/>
    <w:rsid w:val="52BA3119"/>
    <w:rsid w:val="533B56AA"/>
    <w:rsid w:val="537F30B6"/>
    <w:rsid w:val="545855A0"/>
    <w:rsid w:val="56CE116D"/>
    <w:rsid w:val="586C6306"/>
    <w:rsid w:val="5DAA2938"/>
    <w:rsid w:val="5DB04EE7"/>
    <w:rsid w:val="5EFE2E50"/>
    <w:rsid w:val="5FA51AA5"/>
    <w:rsid w:val="627806C9"/>
    <w:rsid w:val="62A57FE5"/>
    <w:rsid w:val="66E142AB"/>
    <w:rsid w:val="68981C80"/>
    <w:rsid w:val="6BD961C4"/>
    <w:rsid w:val="6C066D46"/>
    <w:rsid w:val="6C0C59DE"/>
    <w:rsid w:val="6C770D95"/>
    <w:rsid w:val="6EAE6C08"/>
    <w:rsid w:val="6FDE6E8F"/>
    <w:rsid w:val="720E27E4"/>
    <w:rsid w:val="75D62561"/>
    <w:rsid w:val="76740D50"/>
    <w:rsid w:val="76B0590A"/>
    <w:rsid w:val="78E957D1"/>
    <w:rsid w:val="796C5D0E"/>
    <w:rsid w:val="7C68458E"/>
    <w:rsid w:val="7CD97B5E"/>
    <w:rsid w:val="7D23241A"/>
    <w:rsid w:val="7DD30AA7"/>
    <w:rsid w:val="7F5F4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3428</Words>
  <Characters>3654</Characters>
  <TotalTime>37</TotalTime>
  <ScaleCrop>false</ScaleCrop>
  <LinksUpToDate>false</LinksUpToDate>
  <CharactersWithSpaces>3720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2026-05-25T08:00:21Z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2052-12.1.0.26375</vt:lpwstr>
  </property>
  <property fmtid="{D5CDD505-2E9C-101B-9397-08002B2CF9AE}" pid="5" name="ICV">
    <vt:lpwstr>507F725777EB48C4A7372BBF1C03961D_13</vt:lpwstr>
  </property>
  <property fmtid="{D5CDD505-2E9C-101B-9397-08002B2CF9AE}" pid="6" name="KSOTemplateDocerSaveRecord">
    <vt:lpwstr>eyJoZGlkIjoiZTljNDdiYmE1NzYzMmI3YmVmMTdjZWNlNDcyZmMyYTYiLCJ1c2VySWQiOiI0MzQyMzM0ODcifQ==</vt:lpwstr>
  </property>
</Properties>
</file>