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关于申报2026年度四川省人力资源和社会保障厅科研</w:t>
      </w:r>
      <w:r>
        <w:rPr>
          <w:rFonts w:hint="eastAsia" w:ascii="宋体" w:hAnsi="宋体" w:eastAsia="宋体" w:cs="宋体"/>
          <w:b/>
          <w:bCs/>
          <w:kern w:val="0"/>
          <w:sz w:val="44"/>
          <w:szCs w:val="44"/>
          <w:lang w:val="en-US" w:eastAsia="zh-CN" w:bidi="ar-SA"/>
        </w:rPr>
        <w:t>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2026年度四川省人力资源和社会保障厅科研项目申报已经开始，请根据申报通知积极申报。要求如下：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2"/>
          <w:sz w:val="32"/>
          <w:szCs w:val="32"/>
          <w:lang w:val="zh-CN" w:eastAsia="zh-CN" w:bidi="zh-CN"/>
        </w:rPr>
      </w:pPr>
      <w:r>
        <w:rPr>
          <w:rFonts w:hint="eastAsia" w:ascii="仿宋_GB2312" w:hAnsi="宋体" w:eastAsia="仿宋_GB2312" w:cs="宋体"/>
          <w:kern w:val="2"/>
          <w:sz w:val="32"/>
          <w:szCs w:val="32"/>
          <w:lang w:val="zh-CN" w:eastAsia="zh-CN" w:bidi="zh-CN"/>
        </w:rPr>
        <w:t>2.申报截止时间：202</w:t>
      </w:r>
      <w:r>
        <w:rPr>
          <w:rFonts w:hint="eastAsia" w:ascii="仿宋_GB2312" w:hAnsi="宋体" w:eastAsia="仿宋_GB2312" w:cs="宋体"/>
          <w:kern w:val="2"/>
          <w:sz w:val="32"/>
          <w:szCs w:val="32"/>
          <w:lang w:val="en-US" w:eastAsia="zh-CN" w:bidi="zh-CN"/>
        </w:rPr>
        <w:t>6</w:t>
      </w:r>
      <w:r>
        <w:rPr>
          <w:rFonts w:hint="eastAsia" w:ascii="仿宋_GB2312" w:hAnsi="宋体" w:eastAsia="仿宋_GB2312" w:cs="宋体"/>
          <w:kern w:val="2"/>
          <w:sz w:val="32"/>
          <w:szCs w:val="32"/>
          <w:lang w:val="zh-CN" w:eastAsia="zh-CN" w:bidi="zh-CN"/>
        </w:rPr>
        <w:t>年</w:t>
      </w:r>
      <w:r>
        <w:rPr>
          <w:rFonts w:hint="eastAsia" w:ascii="仿宋_GB2312" w:hAnsi="宋体" w:eastAsia="仿宋_GB2312" w:cs="宋体"/>
          <w:kern w:val="2"/>
          <w:sz w:val="32"/>
          <w:szCs w:val="32"/>
          <w:lang w:val="en-US" w:eastAsia="zh-CN" w:bidi="zh-CN"/>
        </w:rPr>
        <w:t>3</w:t>
      </w:r>
      <w:r>
        <w:rPr>
          <w:rFonts w:hint="eastAsia" w:ascii="仿宋_GB2312" w:hAnsi="宋体" w:eastAsia="仿宋_GB2312" w:cs="宋体"/>
          <w:kern w:val="2"/>
          <w:sz w:val="32"/>
          <w:szCs w:val="32"/>
          <w:lang w:val="zh-CN" w:eastAsia="zh-CN" w:bidi="zh-CN"/>
        </w:rPr>
        <w:t>月</w:t>
      </w:r>
      <w:r>
        <w:rPr>
          <w:rFonts w:hint="eastAsia" w:ascii="仿宋_GB2312" w:hAnsi="宋体" w:eastAsia="仿宋_GB2312" w:cs="宋体"/>
          <w:kern w:val="2"/>
          <w:sz w:val="32"/>
          <w:szCs w:val="32"/>
          <w:lang w:val="en-US" w:eastAsia="zh-CN" w:bidi="zh-CN"/>
        </w:rPr>
        <w:t>24</w:t>
      </w:r>
      <w:r>
        <w:rPr>
          <w:rFonts w:hint="eastAsia" w:ascii="仿宋_GB2312" w:hAnsi="宋体" w:eastAsia="仿宋_GB2312" w:cs="宋体"/>
          <w:kern w:val="2"/>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hAnsi="宋体" w:eastAsia="仿宋_GB2312" w:cs="宋体"/>
          <w:kern w:val="2"/>
          <w:sz w:val="32"/>
          <w:szCs w:val="32"/>
          <w:lang w:val="en-US" w:eastAsia="zh-CN" w:bidi="zh-CN"/>
        </w:rPr>
      </w:pPr>
      <w:r>
        <w:rPr>
          <w:rFonts w:hint="eastAsia" w:ascii="仿宋_GB2312" w:hAnsi="宋体" w:eastAsia="仿宋_GB2312" w:cs="宋体"/>
          <w:kern w:val="2"/>
          <w:sz w:val="32"/>
          <w:szCs w:val="32"/>
          <w:lang w:val="en-US" w:eastAsia="zh-CN" w:bidi="zh-CN"/>
        </w:rPr>
        <w:t>3.</w:t>
      </w:r>
      <w:r>
        <w:rPr>
          <w:rFonts w:hint="eastAsia" w:ascii="仿宋_GB2312" w:hAnsi="宋体" w:eastAsia="仿宋_GB2312" w:cs="宋体"/>
          <w:kern w:val="2"/>
          <w:sz w:val="32"/>
          <w:szCs w:val="32"/>
          <w:lang w:val="zh-CN" w:eastAsia="zh-CN" w:bidi="zh-CN"/>
        </w:rPr>
        <w:t>初审审核通过的</w:t>
      </w:r>
      <w:r>
        <w:rPr>
          <w:rFonts w:hint="eastAsia" w:ascii="仿宋_GB2312" w:hAnsi="宋体" w:eastAsia="仿宋_GB2312" w:cs="宋体"/>
          <w:kern w:val="2"/>
          <w:sz w:val="32"/>
          <w:szCs w:val="32"/>
          <w:lang w:val="en-US" w:eastAsia="zh-CN" w:bidi="zh-CN"/>
        </w:rPr>
        <w:t>课题打印申报书及活页各三份，</w:t>
      </w:r>
      <w:r>
        <w:rPr>
          <w:rFonts w:hint="eastAsia" w:ascii="仿宋_GB2312" w:hAnsi="宋体" w:eastAsia="仿宋_GB2312" w:cs="宋体"/>
          <w:kern w:val="2"/>
          <w:sz w:val="32"/>
          <w:szCs w:val="32"/>
          <w:lang w:val="zh-CN" w:eastAsia="zh-CN" w:bidi="zh-CN"/>
        </w:rPr>
        <w:t>于</w:t>
      </w:r>
      <w:r>
        <w:rPr>
          <w:rFonts w:hint="eastAsia" w:ascii="仿宋_GB2312" w:hAnsi="宋体" w:eastAsia="仿宋_GB2312" w:cs="宋体"/>
          <w:kern w:val="2"/>
          <w:sz w:val="32"/>
          <w:szCs w:val="32"/>
          <w:lang w:val="en-US" w:eastAsia="zh-CN" w:bidi="zh-CN"/>
        </w:rPr>
        <w:t>3</w:t>
      </w:r>
      <w:r>
        <w:rPr>
          <w:rFonts w:hint="eastAsia" w:ascii="仿宋_GB2312" w:hAnsi="宋体" w:eastAsia="仿宋_GB2312" w:cs="宋体"/>
          <w:kern w:val="2"/>
          <w:sz w:val="32"/>
          <w:szCs w:val="32"/>
          <w:lang w:val="zh-CN" w:eastAsia="zh-CN" w:bidi="zh-CN"/>
        </w:rPr>
        <w:t>月</w:t>
      </w:r>
      <w:r>
        <w:rPr>
          <w:rFonts w:hint="eastAsia" w:ascii="仿宋_GB2312" w:hAnsi="宋体" w:eastAsia="仿宋_GB2312" w:cs="宋体"/>
          <w:kern w:val="2"/>
          <w:sz w:val="32"/>
          <w:szCs w:val="32"/>
          <w:lang w:val="en-US" w:eastAsia="zh-CN" w:bidi="zh-CN"/>
        </w:rPr>
        <w:t>26</w:t>
      </w:r>
      <w:r>
        <w:rPr>
          <w:rFonts w:hint="eastAsia" w:ascii="仿宋_GB2312" w:hAnsi="宋体" w:eastAsia="仿宋_GB2312" w:cs="宋体"/>
          <w:kern w:val="2"/>
          <w:sz w:val="32"/>
          <w:szCs w:val="32"/>
          <w:lang w:val="zh-CN" w:eastAsia="zh-CN" w:bidi="zh-CN"/>
        </w:rPr>
        <w:t>日提交至科技与社会服务处</w:t>
      </w:r>
      <w:r>
        <w:rPr>
          <w:rFonts w:hint="eastAsia" w:ascii="仿宋_GB2312" w:hAnsi="宋体" w:eastAsia="仿宋_GB2312" w:cs="宋体"/>
          <w:kern w:val="2"/>
          <w:sz w:val="32"/>
          <w:szCs w:val="32"/>
          <w:lang w:val="en-US" w:eastAsia="zh-CN" w:bidi="zh-CN"/>
        </w:rPr>
        <w:t>0810</w:t>
      </w:r>
      <w:r>
        <w:rPr>
          <w:rFonts w:hint="eastAsia" w:ascii="仿宋_GB2312" w:hAnsi="宋体" w:eastAsia="仿宋_GB2312" w:cs="宋体"/>
          <w:kern w:val="2"/>
          <w:sz w:val="32"/>
          <w:szCs w:val="32"/>
          <w:lang w:val="zh-CN" w:eastAsia="zh-CN" w:bidi="zh-CN"/>
        </w:rPr>
        <w:t>。</w:t>
      </w:r>
      <w:r>
        <w:rPr>
          <w:rFonts w:hint="eastAsia" w:ascii="仿宋_GB2312" w:hAnsi="宋体" w:eastAsia="仿宋_GB2312" w:cs="宋体"/>
          <w:kern w:val="2"/>
          <w:sz w:val="32"/>
          <w:szCs w:val="32"/>
          <w:lang w:val="en-US" w:eastAsia="zh-CN" w:bidi="zh-CN"/>
        </w:rPr>
        <w:t>立项后课题级别认定为市厅级A。</w:t>
      </w:r>
    </w:p>
    <w:p w14:paraId="5D7F426E">
      <w:pPr>
        <w:widowControl/>
        <w:autoSpaceDE w:val="0"/>
        <w:autoSpaceDN w:val="0"/>
        <w:spacing w:before="75" w:after="75" w:line="360" w:lineRule="auto"/>
        <w:ind w:left="0" w:right="0" w:firstLine="645"/>
        <w:jc w:val="both"/>
        <w:rPr>
          <w:rFonts w:hint="default" w:ascii="仿宋_GB2312" w:hAnsi="宋体" w:eastAsia="仿宋_GB2312" w:cs="宋体"/>
          <w:kern w:val="2"/>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2026年3月10日</w:t>
      </w:r>
    </w:p>
    <w:p w14:paraId="7182648B">
      <w:pPr>
        <w:rPr>
          <w:rFonts w:ascii="Arial"/>
          <w:sz w:val="21"/>
        </w:rPr>
      </w:pPr>
      <w:r>
        <w:rPr>
          <w:rFonts w:ascii="Arial"/>
          <w:sz w:val="21"/>
        </w:rPr>
        <w:br w:type="page"/>
      </w:r>
    </w:p>
    <w:p w14:paraId="051E2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四川省人力资源和社会保障厅 关于发布2026年度科研项目申报指南的通知</w:t>
      </w:r>
    </w:p>
    <w:p w14:paraId="308DEA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各有关单位：</w:t>
      </w:r>
    </w:p>
    <w:p w14:paraId="67863FE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为深入贯彻落实党中央、国务院和省委、省政府关于保障和改善民生决策部署，坚持以高质量科学研究推动四川人社事业高质量发展，按照《四川省人力资源和社会保障科研项目管理办法》（川人社办发〔2025〕19号）要求，现启动2026年度厅级人社科研项目申报工作。</w:t>
      </w:r>
    </w:p>
    <w:p w14:paraId="2DF203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shd w:val="clear" w:fill="FFFFFF"/>
        </w:rPr>
        <w:t>一、项目类别</w:t>
      </w:r>
    </w:p>
    <w:p w14:paraId="201879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本年度科研项目分为重点项目和一般项目，重点项目给予每项5万元研究经费资助，一般项目研究经费自筹。项目选题参考《2026年四川省人力资源和社会保障科研项目需求指南》（附件1）。</w:t>
      </w:r>
    </w:p>
    <w:p w14:paraId="373589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shd w:val="clear" w:fill="FFFFFF"/>
        </w:rPr>
        <w:t>二、申报要求</w:t>
      </w:r>
    </w:p>
    <w:p w14:paraId="7BA267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（一）申报单位要求</w:t>
      </w:r>
    </w:p>
    <w:p w14:paraId="234F8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申报单位应为具有独立法人资格且具备一定科研能力的企事业单位、协（学）会等社团组织和其他符合条件的机构，申报单位包括项目牵头单位和项目参与单位。</w:t>
      </w:r>
    </w:p>
    <w:p w14:paraId="4942D6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（二）申报人要求</w:t>
      </w:r>
    </w:p>
    <w:p w14:paraId="6785B7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1.项目申报人包括项目负责人和项目参与人。</w:t>
      </w:r>
    </w:p>
    <w:p w14:paraId="53B19B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2.项目负责人原则上应为该项目研究思路的提出者和实际主持研究者，须实质性地负责、组织和承担项目的实施工作，不能从事实质性研究工作的，不得申请。</w:t>
      </w:r>
    </w:p>
    <w:p w14:paraId="0B30979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3.重点项目负责人应具有副高级及以上专业技术职务（职称）。</w:t>
      </w:r>
    </w:p>
    <w:p w14:paraId="7E4CCE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4.一般项目负责人应具有中级及以上专业技术职务（职称）。</w:t>
      </w:r>
    </w:p>
    <w:p w14:paraId="5F28E3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5.项目负责人应为牵头单位人员，且只能主持申报1个项目。</w:t>
      </w:r>
    </w:p>
    <w:p w14:paraId="09F59F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6.未通过我厅2025年人力资源社会保障科研项目结项评审的项目负责人不得参与2026年项目申报。</w:t>
      </w:r>
    </w:p>
    <w:p w14:paraId="19D31D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（三）推荐单位要求</w:t>
      </w:r>
    </w:p>
    <w:p w14:paraId="71BDA9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各推荐单位应加强对所推荐项目申报材料的合规性审核，按时将推荐项目推荐至省人力资源和社会保障科学研究所。审核未通过的项目由推荐单位退回，我厅不予受理。</w:t>
      </w:r>
    </w:p>
    <w:p w14:paraId="4B1C3F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（四）报送要求</w:t>
      </w:r>
    </w:p>
    <w:p w14:paraId="3A4C20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项目申报应严格按申报通知要求，提供相关附件材料和证明项目前期研究基础等附件材料，以电子版形式报送。项目申报单位及项目申报人应严格遵守相关科研制度要求，合规开展项目申报。</w:t>
      </w:r>
    </w:p>
    <w:p w14:paraId="3703BF6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shd w:val="clear" w:fill="FFFFFF"/>
        </w:rPr>
        <w:t>三、申报流程</w:t>
      </w:r>
    </w:p>
    <w:p w14:paraId="11A15F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（一）申报书填报</w:t>
      </w:r>
    </w:p>
    <w:p w14:paraId="654C8C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项目申报书由项目负责人填写，根据指南提出的具体申报选题填写申报书，做到规范、准确、齐全。申报材料经推荐单位审核同意并签章后报送。为减轻科研人员和申报单位负担，项目申报暂不提交申报书纸质件，以电子稿形式报省人力资源和社会保障科学研究所指定邮箱，其中单位盖章页以PDF扫描件形式提交，邮件命名为“项目类型+项目名称+项目负责人+推荐单位”。待申报项目立项后另行通知申报书纸质件报送。未立项项目无需报送纸质件。</w:t>
      </w:r>
    </w:p>
    <w:p w14:paraId="21A659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（二）申报受理</w:t>
      </w:r>
    </w:p>
    <w:p w14:paraId="0AEF90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此次申报不受理涉密项目。申报截止日期为2026年3月31日，逾期不予受理。项目申报受理后，我厅将组织专家开展立项评审工作，综合评定确定立项名单并公开发布。</w:t>
      </w:r>
    </w:p>
    <w:p w14:paraId="2F9F9D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本科研项目具体执行周期以协议签订时间为准，执行周期原则上不跨年。</w:t>
      </w:r>
    </w:p>
    <w:p w14:paraId="7E3144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地址：成都市青羊区陕西街54号2栋1单元三楼</w:t>
      </w:r>
    </w:p>
    <w:p w14:paraId="42075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联系人：马老师，028-86751505</w:t>
      </w:r>
    </w:p>
    <w:p w14:paraId="5689D0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邮箱地址：scrskylink@163.com</w:t>
      </w:r>
    </w:p>
    <w:p w14:paraId="1A2630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p>
    <w:p w14:paraId="2AD9BD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附件：1.《2026年度四川省人力资源和社会保障科研项目需求指南》</w:t>
      </w:r>
    </w:p>
    <w:p w14:paraId="5D0186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      2.《四川省人力资源和社会保障科研项目申报书（2026）》</w:t>
      </w:r>
    </w:p>
    <w:p w14:paraId="484094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righ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四川省人力资源和社会保障厅</w:t>
      </w:r>
    </w:p>
    <w:p w14:paraId="0FCB8D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05" w:afterAutospacing="0" w:line="30" w:lineRule="atLeast"/>
        <w:ind w:left="0" w:right="0" w:firstLine="420"/>
        <w:jc w:val="right"/>
        <w:rPr>
          <w:rFonts w:hint="eastAsia" w:ascii="宋体" w:hAnsi="宋体" w:eastAsia="宋体" w:cs="宋体"/>
          <w:i w:val="0"/>
          <w:iCs w:val="0"/>
          <w:caps w:val="0"/>
          <w:color w:val="000000"/>
          <w:spacing w:val="0"/>
          <w:sz w:val="28"/>
          <w:szCs w:val="28"/>
          <w:shd w:val="clear" w:fill="FFFFFF"/>
        </w:rPr>
        <w:sectPr>
          <w:footerReference r:id="rId5" w:type="default"/>
          <w:pgSz w:w="11906" w:h="16838"/>
          <w:pgMar w:top="1134" w:right="1134" w:bottom="1134" w:left="1134" w:header="851" w:footer="992" w:gutter="284"/>
          <w:cols w:space="720" w:num="1"/>
          <w:formProt w:val="0"/>
          <w:docGrid w:linePitch="312" w:charSpace="0"/>
        </w:sectPr>
      </w:pPr>
      <w:r>
        <w:rPr>
          <w:rFonts w:hint="eastAsia" w:ascii="宋体" w:hAnsi="宋体" w:eastAsia="宋体" w:cs="宋体"/>
          <w:i w:val="0"/>
          <w:iCs w:val="0"/>
          <w:caps w:val="0"/>
          <w:color w:val="000000"/>
          <w:spacing w:val="0"/>
          <w:sz w:val="28"/>
          <w:szCs w:val="28"/>
          <w:shd w:val="clear" w:fill="FFFFFF"/>
        </w:rPr>
        <w:t> 2026年3月9日</w:t>
      </w:r>
    </w:p>
    <w:p w14:paraId="558E9DE9">
      <w:pPr>
        <w:keepNext w:val="0"/>
        <w:keepLines w:val="0"/>
        <w:pageBreakBefore w:val="0"/>
        <w:widowControl w:val="0"/>
        <w:tabs>
          <w:tab w:val="left" w:pos="5760"/>
        </w:tabs>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napToGrid/>
          <w:kern w:val="2"/>
          <w:szCs w:val="24"/>
          <w:lang w:eastAsia="zh-CN"/>
        </w:rPr>
      </w:pPr>
      <w:r>
        <w:rPr>
          <w:rFonts w:hint="eastAsia" w:ascii="黑体" w:hAnsi="黑体" w:eastAsia="黑体" w:cs="黑体"/>
          <w:snapToGrid/>
          <w:kern w:val="2"/>
          <w:sz w:val="32"/>
          <w:szCs w:val="32"/>
          <w:lang w:eastAsia="zh-CN"/>
        </w:rPr>
        <w:t xml:space="preserve">附件1 </w:t>
      </w:r>
    </w:p>
    <w:p w14:paraId="06FA51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napToGrid/>
          <w:color w:val="000000"/>
          <w:kern w:val="2"/>
          <w:sz w:val="44"/>
          <w:szCs w:val="44"/>
          <w:lang w:eastAsia="zh-CN"/>
        </w:rPr>
      </w:pPr>
      <w:r>
        <w:rPr>
          <w:rFonts w:ascii="Times New Roman" w:hAnsi="Times New Roman" w:eastAsia="方正小标宋简体" w:cs="Times New Roman"/>
          <w:snapToGrid/>
          <w:color w:val="000000"/>
          <w:kern w:val="2"/>
          <w:sz w:val="44"/>
          <w:szCs w:val="44"/>
          <w:lang w:eastAsia="zh-CN"/>
        </w:rPr>
        <w:t>202</w:t>
      </w:r>
      <w:r>
        <w:rPr>
          <w:rFonts w:hint="eastAsia" w:ascii="Times New Roman" w:hAnsi="Times New Roman" w:eastAsia="方正小标宋简体" w:cs="Times New Roman"/>
          <w:snapToGrid/>
          <w:color w:val="000000"/>
          <w:kern w:val="2"/>
          <w:sz w:val="44"/>
          <w:szCs w:val="44"/>
          <w:lang w:val="en-US" w:eastAsia="zh-CN"/>
        </w:rPr>
        <w:t>6</w:t>
      </w:r>
      <w:r>
        <w:rPr>
          <w:rFonts w:ascii="Times New Roman" w:hAnsi="Times New Roman" w:eastAsia="方正小标宋简体" w:cs="Times New Roman"/>
          <w:snapToGrid/>
          <w:color w:val="000000"/>
          <w:kern w:val="2"/>
          <w:sz w:val="44"/>
          <w:szCs w:val="44"/>
          <w:lang w:eastAsia="zh-CN"/>
        </w:rPr>
        <w:t>年度四川省人力资源和社会保障</w:t>
      </w:r>
    </w:p>
    <w:p w14:paraId="329ADA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napToGrid/>
          <w:color w:val="000000"/>
          <w:kern w:val="2"/>
          <w:sz w:val="44"/>
          <w:szCs w:val="44"/>
          <w:lang w:eastAsia="zh-CN"/>
        </w:rPr>
      </w:pPr>
      <w:r>
        <w:rPr>
          <w:rFonts w:ascii="Times New Roman" w:hAnsi="Times New Roman" w:eastAsia="方正小标宋简体" w:cs="Times New Roman"/>
          <w:snapToGrid/>
          <w:color w:val="000000"/>
          <w:kern w:val="2"/>
          <w:sz w:val="44"/>
          <w:szCs w:val="44"/>
          <w:lang w:eastAsia="zh-CN"/>
        </w:rPr>
        <w:t>科研项目需求指南</w:t>
      </w:r>
    </w:p>
    <w:p w14:paraId="084D00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napToGrid/>
          <w:color w:val="000000"/>
          <w:kern w:val="2"/>
          <w:sz w:val="44"/>
          <w:szCs w:val="44"/>
          <w:lang w:eastAsia="zh-CN"/>
        </w:rPr>
      </w:pPr>
    </w:p>
    <w:p w14:paraId="58E42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napToGrid/>
          <w:color w:val="000000"/>
          <w:kern w:val="2"/>
          <w:sz w:val="32"/>
          <w:szCs w:val="32"/>
          <w:lang w:eastAsia="zh-CN"/>
        </w:rPr>
      </w:pPr>
      <w:r>
        <w:rPr>
          <w:rFonts w:hint="default" w:ascii="Times New Roman" w:hAnsi="Times New Roman" w:eastAsia="黑体" w:cs="Times New Roman"/>
          <w:snapToGrid/>
          <w:color w:val="000000"/>
          <w:kern w:val="2"/>
          <w:sz w:val="32"/>
          <w:szCs w:val="32"/>
          <w:lang w:val="en-US" w:eastAsia="zh-CN"/>
        </w:rPr>
        <w:t>一、</w:t>
      </w:r>
      <w:r>
        <w:rPr>
          <w:rFonts w:hint="default" w:ascii="Times New Roman" w:hAnsi="Times New Roman" w:eastAsia="黑体" w:cs="Times New Roman"/>
          <w:snapToGrid/>
          <w:color w:val="000000"/>
          <w:kern w:val="2"/>
          <w:sz w:val="32"/>
          <w:szCs w:val="32"/>
          <w:lang w:eastAsia="zh-CN"/>
        </w:rPr>
        <w:t>重点项目</w:t>
      </w:r>
      <w:r>
        <w:rPr>
          <w:rFonts w:hint="eastAsia" w:ascii="Times New Roman" w:hAnsi="Times New Roman" w:eastAsia="黑体" w:cs="Times New Roman"/>
          <w:snapToGrid/>
          <w:color w:val="000000"/>
          <w:kern w:val="2"/>
          <w:sz w:val="32"/>
          <w:szCs w:val="32"/>
          <w:lang w:eastAsia="zh-CN"/>
        </w:rPr>
        <w:t>（</w:t>
      </w:r>
      <w:r>
        <w:rPr>
          <w:rFonts w:hint="eastAsia" w:ascii="Times New Roman" w:hAnsi="Times New Roman" w:eastAsia="黑体" w:cs="Times New Roman"/>
          <w:snapToGrid/>
          <w:color w:val="000000"/>
          <w:kern w:val="2"/>
          <w:sz w:val="32"/>
          <w:szCs w:val="32"/>
          <w:lang w:val="en-US" w:eastAsia="zh-CN"/>
        </w:rPr>
        <w:t>11个</w:t>
      </w:r>
      <w:r>
        <w:rPr>
          <w:rFonts w:hint="eastAsia" w:ascii="Times New Roman" w:hAnsi="Times New Roman" w:eastAsia="黑体" w:cs="Times New Roman"/>
          <w:snapToGrid/>
          <w:color w:val="000000"/>
          <w:kern w:val="2"/>
          <w:sz w:val="32"/>
          <w:szCs w:val="32"/>
          <w:lang w:eastAsia="zh-CN"/>
        </w:rPr>
        <w:t>）</w:t>
      </w:r>
    </w:p>
    <w:p w14:paraId="70DB12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snapToGrid/>
          <w:color w:val="000000"/>
          <w:kern w:val="0"/>
          <w:sz w:val="32"/>
          <w:szCs w:val="32"/>
          <w:u w:val="none"/>
          <w:lang w:val="en-US" w:eastAsia="zh-CN" w:bidi="ar"/>
        </w:rPr>
      </w:pPr>
      <w:r>
        <w:rPr>
          <w:rFonts w:hint="eastAsia" w:ascii="Times New Roman" w:hAnsi="Times New Roman" w:eastAsia="楷体_GB2312" w:cs="Times New Roman"/>
          <w:b w:val="0"/>
          <w:bCs w:val="0"/>
          <w:i w:val="0"/>
          <w:iCs w:val="0"/>
          <w:snapToGrid/>
          <w:color w:val="000000"/>
          <w:kern w:val="0"/>
          <w:sz w:val="32"/>
          <w:szCs w:val="32"/>
          <w:u w:val="none"/>
          <w:lang w:val="en-US" w:eastAsia="zh-CN" w:bidi="ar"/>
        </w:rPr>
        <w:t>（一）</w:t>
      </w:r>
      <w:r>
        <w:rPr>
          <w:rFonts w:hint="default" w:ascii="Times New Roman" w:hAnsi="Times New Roman" w:eastAsia="楷体_GB2312" w:cs="Times New Roman"/>
          <w:b w:val="0"/>
          <w:bCs w:val="0"/>
          <w:i w:val="0"/>
          <w:iCs w:val="0"/>
          <w:snapToGrid/>
          <w:color w:val="000000"/>
          <w:kern w:val="0"/>
          <w:sz w:val="32"/>
          <w:szCs w:val="32"/>
          <w:u w:val="none"/>
          <w:lang w:val="en-US" w:eastAsia="zh-CN" w:bidi="ar"/>
        </w:rPr>
        <w:t>就业创业（</w:t>
      </w:r>
      <w:r>
        <w:rPr>
          <w:rFonts w:hint="eastAsia" w:ascii="Times New Roman" w:hAnsi="Times New Roman" w:eastAsia="楷体_GB2312" w:cs="Times New Roman"/>
          <w:b w:val="0"/>
          <w:bCs w:val="0"/>
          <w:i w:val="0"/>
          <w:iCs w:val="0"/>
          <w:snapToGrid/>
          <w:color w:val="000000"/>
          <w:kern w:val="0"/>
          <w:sz w:val="32"/>
          <w:szCs w:val="32"/>
          <w:u w:val="none"/>
          <w:lang w:val="en-US" w:eastAsia="zh-CN" w:bidi="ar"/>
        </w:rPr>
        <w:t>2</w:t>
      </w:r>
      <w:r>
        <w:rPr>
          <w:rFonts w:hint="default" w:ascii="Times New Roman" w:hAnsi="Times New Roman" w:eastAsia="楷体_GB2312" w:cs="Times New Roman"/>
          <w:b w:val="0"/>
          <w:bCs w:val="0"/>
          <w:i w:val="0"/>
          <w:iCs w:val="0"/>
          <w:snapToGrid/>
          <w:color w:val="000000"/>
          <w:kern w:val="0"/>
          <w:sz w:val="32"/>
          <w:szCs w:val="32"/>
          <w:u w:val="none"/>
          <w:lang w:val="en-US" w:eastAsia="zh-CN" w:bidi="ar"/>
        </w:rPr>
        <w:t>个）</w:t>
      </w:r>
    </w:p>
    <w:p w14:paraId="3E5C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FF0000"/>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1</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.重点群体就业监测预警机制的绩效评估与优化路径研究</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w:t>
      </w: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万元）</w:t>
      </w:r>
    </w:p>
    <w:p w14:paraId="3B95B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系统构建重点群体就业监测预警机制的绩效评估框架。深入分析当前监测指标的全面性与预警响应的时效性，科学评估机制在识别失业风险、辅助政策决策等方面的实际运行效能。通过研判机制运行中的关键瓶颈与制约因素，围绕数据整合、模型优化与协同联动等核心环节，探索提升监测灵敏度和预警精准度的有效路径。</w:t>
      </w:r>
    </w:p>
    <w:p w14:paraId="6A5D57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2</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.零工市场规范化建设与零工权益保障机制研究（</w:t>
      </w: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万元）</w:t>
      </w:r>
    </w:p>
    <w:p w14:paraId="2A6E81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系统调研分析</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我省</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零工市场规模结构、平台生态及从业人员特征，识别当前在市场建设、服务供给、权益保障等方面存在的突出短板与潜在风险。</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系统</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梳理国内外零工市场治理的</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可借鉴</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经验，依据“政府主导、多元参与、布局合理、功能完善、服务便捷”的原则，</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深入探究</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零工市场建设标准、运营规范及服务供给模式</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，并对我省零工市场建设</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提出具有针对性的优化路径与具体改进措施。研究涵盖灵活就业人员的社会保障制度设计、职业伤害保障试点机制及劳动纠纷多元化解模式等零工劳动权益保障的制度体系。</w:t>
      </w:r>
    </w:p>
    <w:p w14:paraId="52A11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snapToGrid/>
          <w:color w:val="000000"/>
          <w:kern w:val="0"/>
          <w:sz w:val="32"/>
          <w:szCs w:val="32"/>
          <w:u w:val="none"/>
          <w:lang w:val="en-US" w:eastAsia="zh-CN" w:bidi="ar"/>
        </w:rPr>
      </w:pPr>
      <w:r>
        <w:rPr>
          <w:rFonts w:hint="default" w:ascii="Times New Roman" w:hAnsi="Times New Roman" w:eastAsia="楷体_GB2312" w:cs="Times New Roman"/>
          <w:b w:val="0"/>
          <w:bCs w:val="0"/>
          <w:i w:val="0"/>
          <w:iCs w:val="0"/>
          <w:snapToGrid/>
          <w:color w:val="000000"/>
          <w:kern w:val="0"/>
          <w:sz w:val="32"/>
          <w:szCs w:val="32"/>
          <w:u w:val="none"/>
          <w:lang w:val="en-US" w:eastAsia="zh-CN" w:bidi="ar"/>
        </w:rPr>
        <w:t>（二）社会保障（</w:t>
      </w:r>
      <w:r>
        <w:rPr>
          <w:rFonts w:hint="eastAsia" w:ascii="Times New Roman" w:hAnsi="Times New Roman" w:eastAsia="楷体_GB2312" w:cs="Times New Roman"/>
          <w:b w:val="0"/>
          <w:bCs w:val="0"/>
          <w:i w:val="0"/>
          <w:iCs w:val="0"/>
          <w:snapToGrid/>
          <w:color w:val="000000"/>
          <w:kern w:val="0"/>
          <w:sz w:val="32"/>
          <w:szCs w:val="32"/>
          <w:u w:val="none"/>
          <w:lang w:val="en-US" w:eastAsia="zh-CN" w:bidi="ar"/>
        </w:rPr>
        <w:t>1</w:t>
      </w:r>
      <w:r>
        <w:rPr>
          <w:rFonts w:hint="default" w:ascii="Times New Roman" w:hAnsi="Times New Roman" w:eastAsia="楷体_GB2312" w:cs="Times New Roman"/>
          <w:b w:val="0"/>
          <w:bCs w:val="0"/>
          <w:i w:val="0"/>
          <w:iCs w:val="0"/>
          <w:snapToGrid/>
          <w:color w:val="000000"/>
          <w:kern w:val="0"/>
          <w:sz w:val="32"/>
          <w:szCs w:val="32"/>
          <w:u w:val="none"/>
          <w:lang w:val="en-US" w:eastAsia="zh-CN" w:bidi="ar"/>
        </w:rPr>
        <w:t>个）</w:t>
      </w:r>
    </w:p>
    <w:p w14:paraId="6B26DC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1.我省工伤职工停工留薪期分类目录创建问题研究（</w:t>
      </w: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万元）</w:t>
      </w:r>
    </w:p>
    <w:p w14:paraId="60BCEE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重点研究如何在法律法规与政策框架内，明确工伤职工停工留薪期分类目录的制定权限、程序规范及内容要件，确保其合法性与合规性。基于医学临床证据，对工伤相关伤情类型及其严重程度进行科学分类与系统分级</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深入研究分类目录的技术结构与设计路径，探索将临床医学数据转化为具体停工留薪期限的标准化方法。建立分类目录的实施运行机制、效果评估体系及动态调整程序，确保目录的科学性、适用性与可持续性。</w:t>
      </w:r>
    </w:p>
    <w:p w14:paraId="7ACA8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snapToGrid/>
          <w:color w:val="000000"/>
          <w:kern w:val="0"/>
          <w:sz w:val="32"/>
          <w:szCs w:val="32"/>
          <w:u w:val="none"/>
          <w:lang w:val="en-US" w:eastAsia="zh-CN" w:bidi="ar"/>
        </w:rPr>
      </w:pPr>
      <w:r>
        <w:rPr>
          <w:rFonts w:hint="default" w:ascii="Times New Roman" w:hAnsi="Times New Roman" w:eastAsia="楷体_GB2312" w:cs="Times New Roman"/>
          <w:b w:val="0"/>
          <w:bCs w:val="0"/>
          <w:i w:val="0"/>
          <w:iCs w:val="0"/>
          <w:snapToGrid/>
          <w:color w:val="000000"/>
          <w:kern w:val="0"/>
          <w:sz w:val="32"/>
          <w:szCs w:val="32"/>
          <w:u w:val="none"/>
          <w:lang w:val="en-US" w:eastAsia="zh-CN" w:bidi="ar"/>
        </w:rPr>
        <w:t>（三）人才人事（</w:t>
      </w:r>
      <w:r>
        <w:rPr>
          <w:rFonts w:hint="eastAsia" w:ascii="Times New Roman" w:hAnsi="Times New Roman" w:eastAsia="楷体_GB2312" w:cs="Times New Roman"/>
          <w:b w:val="0"/>
          <w:bCs w:val="0"/>
          <w:i w:val="0"/>
          <w:iCs w:val="0"/>
          <w:snapToGrid/>
          <w:color w:val="000000"/>
          <w:kern w:val="0"/>
          <w:sz w:val="32"/>
          <w:szCs w:val="32"/>
          <w:u w:val="none"/>
          <w:lang w:val="en-US" w:eastAsia="zh-CN" w:bidi="ar"/>
        </w:rPr>
        <w:t>4</w:t>
      </w:r>
      <w:r>
        <w:rPr>
          <w:rFonts w:hint="default" w:ascii="Times New Roman" w:hAnsi="Times New Roman" w:eastAsia="楷体_GB2312" w:cs="Times New Roman"/>
          <w:b w:val="0"/>
          <w:bCs w:val="0"/>
          <w:i w:val="0"/>
          <w:iCs w:val="0"/>
          <w:snapToGrid/>
          <w:color w:val="000000"/>
          <w:kern w:val="0"/>
          <w:sz w:val="32"/>
          <w:szCs w:val="32"/>
          <w:u w:val="none"/>
          <w:lang w:val="en-US" w:eastAsia="zh-CN" w:bidi="ar"/>
        </w:rPr>
        <w:t>个）</w:t>
      </w:r>
    </w:p>
    <w:p w14:paraId="442DDF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1.我省科研类事业单位人事管理问题研究（</w:t>
      </w: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万元）</w:t>
      </w:r>
    </w:p>
    <w:p w14:paraId="04FA6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全面梳理我省科研类事业单位人事管理的基本现状与制度特征。深入分析岗位设置、人才引进、评价激励及人员流动等关键环节存在的主要问题与体制性障碍。结合科研活动规律与创新驱动发展要求，探索构建符合科研人员成长规律、激发人才创新活力的人事管理新模式，从完善岗位管理、健全评价体系、优化薪酬激励等方面提出针对性改革建议。</w:t>
      </w:r>
    </w:p>
    <w:p w14:paraId="2925F8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2</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.四川省乡村振兴产业带头人队伍建设现状与激励机制优化研究（</w:t>
      </w: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万元）</w:t>
      </w:r>
    </w:p>
    <w:p w14:paraId="70E6C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bCs/>
          <w:i w:val="0"/>
          <w:iCs w:val="0"/>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000000"/>
          <w:kern w:val="0"/>
          <w:sz w:val="32"/>
          <w:szCs w:val="32"/>
          <w:highlight w:val="none"/>
          <w:u w:val="none"/>
          <w:lang w:val="en-US" w:eastAsia="zh-CN" w:bidi="ar"/>
        </w:rPr>
        <w:t>全面</w:t>
      </w:r>
      <w:r>
        <w:rPr>
          <w:rFonts w:hint="eastAsia" w:ascii="微软雅黑" w:hAnsi="微软雅黑" w:eastAsia="仿宋_GB2312" w:cs="Times New Roman"/>
          <w:b w:val="0"/>
          <w:bCs w:val="0"/>
          <w:i w:val="0"/>
          <w:iCs w:val="0"/>
          <w:color w:val="000000"/>
          <w:kern w:val="0"/>
          <w:sz w:val="32"/>
          <w:szCs w:val="32"/>
          <w:highlight w:val="none"/>
          <w:u w:val="none"/>
          <w:lang w:val="en-US" w:eastAsia="zh-CN" w:bidi="ar"/>
        </w:rPr>
        <w:t>分析</w:t>
      </w:r>
      <w:r>
        <w:rPr>
          <w:rFonts w:hint="default" w:ascii="Times New Roman" w:hAnsi="Times New Roman" w:eastAsia="仿宋_GB2312" w:cs="Times New Roman"/>
          <w:b w:val="0"/>
          <w:bCs w:val="0"/>
          <w:i w:val="0"/>
          <w:iCs w:val="0"/>
          <w:color w:val="000000"/>
          <w:kern w:val="0"/>
          <w:sz w:val="32"/>
          <w:szCs w:val="32"/>
          <w:highlight w:val="none"/>
          <w:u w:val="none"/>
          <w:lang w:val="en-US" w:eastAsia="zh-CN" w:bidi="ar"/>
        </w:rPr>
        <w:t>四川省乡村振兴产业带头人队伍的发展现状与面临的现实挑战，深入</w:t>
      </w:r>
      <w:r>
        <w:rPr>
          <w:rFonts w:hint="eastAsia" w:ascii="微软雅黑" w:hAnsi="微软雅黑" w:eastAsia="仿宋_GB2312" w:cs="Times New Roman"/>
          <w:b w:val="0"/>
          <w:bCs w:val="0"/>
          <w:i w:val="0"/>
          <w:iCs w:val="0"/>
          <w:color w:val="000000"/>
          <w:kern w:val="0"/>
          <w:sz w:val="32"/>
          <w:szCs w:val="32"/>
          <w:highlight w:val="none"/>
          <w:u w:val="none"/>
          <w:lang w:val="en-US" w:eastAsia="zh-CN" w:bidi="ar"/>
        </w:rPr>
        <w:t>研究</w:t>
      </w:r>
      <w:r>
        <w:rPr>
          <w:rFonts w:hint="default" w:ascii="Times New Roman" w:hAnsi="Times New Roman" w:eastAsia="仿宋_GB2312" w:cs="Times New Roman"/>
          <w:b w:val="0"/>
          <w:bCs w:val="0"/>
          <w:i w:val="0"/>
          <w:iCs w:val="0"/>
          <w:color w:val="000000"/>
          <w:kern w:val="0"/>
          <w:sz w:val="32"/>
          <w:szCs w:val="32"/>
          <w:highlight w:val="none"/>
          <w:u w:val="none"/>
          <w:lang w:val="en-US" w:eastAsia="zh-CN" w:bidi="ar"/>
        </w:rPr>
        <w:t>现行激励机制的实施成效与不足之处。从政策、培训及荣誉激励等多维度，科学设计系统化的激励机制优化方案，并结合实际案例对方案的可行性与实施效果进行验证。</w:t>
      </w:r>
    </w:p>
    <w:p w14:paraId="463DA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3</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.我省人力资源产业发展现状、问题与对策研究（</w:t>
      </w: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万元）</w:t>
      </w:r>
    </w:p>
    <w:p w14:paraId="1917B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全面分析我省人力资源产业的发展规模、结构特征与运行现状。深入分析产业集聚程度、市场主体竞争力及政策环境等方面存在的突出问题与发展瓶颈。结合新质生产力发展要求与产业融合趋势，从优化产业布局、培育市场主体、强化数字赋能、完善政策支撑等维度提出系统性对策建议。</w:t>
      </w:r>
    </w:p>
    <w:p w14:paraId="38623F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FF0000"/>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4</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.人社政策协同驱动人才一体化发展的机制与路径研究（</w:t>
      </w: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万元）</w:t>
      </w:r>
    </w:p>
    <w:p w14:paraId="1A66E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系统</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分</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析人才一体化发展中政策互动的内在逻辑与运行机理。聚焦人才引进、评价、激励、流动等关键环节，深入分析现行人社政策体系的协同现状与掣肘因素。通过探索政策要素与人才发展需求之间的适配关系，研究识别驱动人才一体化发展的政策协同节点与传导路径。从顶层设计、部门联动、服务融合等维度提出优化政策组合、破除制度壁垒的可行性方案。</w:t>
      </w:r>
    </w:p>
    <w:p w14:paraId="5E99AB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snapToGrid/>
          <w:color w:val="000000"/>
          <w:kern w:val="0"/>
          <w:sz w:val="32"/>
          <w:szCs w:val="32"/>
          <w:u w:val="none"/>
          <w:lang w:val="en-US" w:eastAsia="zh-CN" w:bidi="ar"/>
        </w:rPr>
      </w:pPr>
      <w:r>
        <w:rPr>
          <w:rFonts w:hint="default" w:ascii="Times New Roman" w:hAnsi="Times New Roman" w:eastAsia="楷体_GB2312" w:cs="Times New Roman"/>
          <w:b w:val="0"/>
          <w:bCs w:val="0"/>
          <w:i w:val="0"/>
          <w:iCs w:val="0"/>
          <w:snapToGrid/>
          <w:color w:val="000000"/>
          <w:kern w:val="0"/>
          <w:sz w:val="32"/>
          <w:szCs w:val="32"/>
          <w:u w:val="none"/>
          <w:lang w:val="en-US" w:eastAsia="zh-CN" w:bidi="ar"/>
        </w:rPr>
        <w:t>（四）劳动关系（</w:t>
      </w:r>
      <w:r>
        <w:rPr>
          <w:rFonts w:hint="eastAsia" w:ascii="Times New Roman" w:hAnsi="Times New Roman" w:eastAsia="楷体_GB2312" w:cs="Times New Roman"/>
          <w:b w:val="0"/>
          <w:bCs w:val="0"/>
          <w:i w:val="0"/>
          <w:iCs w:val="0"/>
          <w:snapToGrid/>
          <w:color w:val="000000"/>
          <w:kern w:val="0"/>
          <w:sz w:val="32"/>
          <w:szCs w:val="32"/>
          <w:u w:val="none"/>
          <w:lang w:val="en-US" w:eastAsia="zh-CN" w:bidi="ar"/>
        </w:rPr>
        <w:t>2</w:t>
      </w:r>
      <w:r>
        <w:rPr>
          <w:rFonts w:hint="default" w:ascii="Times New Roman" w:hAnsi="Times New Roman" w:eastAsia="楷体_GB2312" w:cs="Times New Roman"/>
          <w:b w:val="0"/>
          <w:bCs w:val="0"/>
          <w:i w:val="0"/>
          <w:iCs w:val="0"/>
          <w:snapToGrid/>
          <w:color w:val="000000"/>
          <w:kern w:val="0"/>
          <w:sz w:val="32"/>
          <w:szCs w:val="32"/>
          <w:u w:val="none"/>
          <w:lang w:val="en-US" w:eastAsia="zh-CN" w:bidi="ar"/>
        </w:rPr>
        <w:t>个）</w:t>
      </w:r>
    </w:p>
    <w:p w14:paraId="6C3CA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1</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.劳动领域风险监测预警与化解问题研究（</w:t>
      </w: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万元）</w:t>
      </w:r>
    </w:p>
    <w:p w14:paraId="219981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全面分析劳动领域风险点的生成演化规律与传导扩散机制。聚焦劳动关系协调、工资支付保障、新业态用工等关键领域，深入分析风险监测预警体系的灵敏性与准确性。通过研判风险识别、等级划分、响应处置等环节的衔接效能，探寻提升预警信息研判精准度的核心要素。从完善监测网络、健全协同处置机制、强化源头治理能力等方面提出防范化解劳动领域风险的有效路径。</w:t>
      </w:r>
    </w:p>
    <w:p w14:paraId="5B728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2</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.平台企业算法监管的路径选择与动态评估机制研究（</w:t>
      </w: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万元）</w:t>
      </w:r>
    </w:p>
    <w:p w14:paraId="0B101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深入探究算法监管的逻辑起点与路径适配问题。针对平台用工场景中算法规则的透明度、公平性与合规性，系统分析现行监管工具的适用条件与运行边界。通过考察算法迭代更新与劳动权</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益保障之间的动态平衡关系，识别监管路径选择的关键影响因素。围绕监管规则设计、技术监测手段、合规评估标准等维度，提出构建适应平台经济发展需求的算法监管体系与动态调整机制。</w:t>
      </w:r>
    </w:p>
    <w:p w14:paraId="4EFF46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snapToGrid/>
          <w:color w:val="000000"/>
          <w:kern w:val="0"/>
          <w:sz w:val="32"/>
          <w:szCs w:val="32"/>
          <w:u w:val="none"/>
          <w:lang w:val="en-US" w:eastAsia="zh-CN" w:bidi="ar"/>
        </w:rPr>
      </w:pPr>
      <w:r>
        <w:rPr>
          <w:rFonts w:hint="default" w:ascii="Times New Roman" w:hAnsi="Times New Roman" w:eastAsia="楷体_GB2312" w:cs="Times New Roman"/>
          <w:b w:val="0"/>
          <w:bCs w:val="0"/>
          <w:i w:val="0"/>
          <w:iCs w:val="0"/>
          <w:snapToGrid/>
          <w:color w:val="000000"/>
          <w:kern w:val="0"/>
          <w:sz w:val="32"/>
          <w:szCs w:val="32"/>
          <w:u w:val="none"/>
          <w:lang w:val="en-US" w:eastAsia="zh-CN" w:bidi="ar"/>
        </w:rPr>
        <w:t>（五）收入分配（1个）</w:t>
      </w:r>
    </w:p>
    <w:p w14:paraId="64BD6B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1.四川省薪酬调查制度体系建设研究（</w:t>
      </w: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万元）</w:t>
      </w:r>
    </w:p>
    <w:p w14:paraId="5E561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对比分析</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我</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省事业单位、企业及公务员群体的薪酬差异状况及其主要影响因素，探索构建包含行业、地区、岗位等多维度的薪酬调查指标体系。通过系统梳理当前薪酬调查工作的制度瓶颈与操作难点，提出完善四川省薪酬调查制度体系的具体实施策略与长效保障机制</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形成调查数据与薪酬政策制定、人才资源配置优化相衔接的实操方案。</w:t>
      </w:r>
    </w:p>
    <w:p w14:paraId="0EF23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snapToGrid/>
          <w:color w:val="000000"/>
          <w:kern w:val="0"/>
          <w:sz w:val="32"/>
          <w:szCs w:val="32"/>
          <w:u w:val="none"/>
          <w:lang w:val="en-US" w:eastAsia="zh-CN" w:bidi="ar"/>
        </w:rPr>
      </w:pPr>
      <w:r>
        <w:rPr>
          <w:rFonts w:hint="default" w:ascii="Times New Roman" w:hAnsi="Times New Roman" w:eastAsia="楷体_GB2312" w:cs="Times New Roman"/>
          <w:b w:val="0"/>
          <w:bCs w:val="0"/>
          <w:i w:val="0"/>
          <w:iCs w:val="0"/>
          <w:snapToGrid/>
          <w:color w:val="000000"/>
          <w:kern w:val="0"/>
          <w:sz w:val="32"/>
          <w:szCs w:val="32"/>
          <w:u w:val="none"/>
          <w:lang w:val="en-US" w:eastAsia="zh-CN" w:bidi="ar"/>
        </w:rPr>
        <w:t>（六）农民工工作（1个）</w:t>
      </w:r>
    </w:p>
    <w:p w14:paraId="55C445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1.县域经济赋能视角下回流农民工就业服务提质与技能提升路径研究（</w:t>
      </w: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5</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万元）</w:t>
      </w:r>
    </w:p>
    <w:p w14:paraId="34663D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系统分析我省</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回流农民工的规模结构、就业偏好</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技能需求</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以及我</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省县域特色产业用工需求。重点研究回流农民工在岗位对接、社保转移接续、政策获取等方面</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面临的痛点问题</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以及现有技能培训供给与产业实际需求之间的结构性矛盾。探索基层人社服务资源下沉的有效路径，设计“政府引导、企业主导、院校参与”的协同培训模式，构建服务回流农民工稳定就业与能力提升的长效支持机制。</w:t>
      </w:r>
    </w:p>
    <w:p w14:paraId="19BDF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二、一般项目（9个）</w:t>
      </w:r>
    </w:p>
    <w:p w14:paraId="47EFEE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（一）</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四川省产业发展和就业促进协同路径研究</w:t>
      </w:r>
    </w:p>
    <w:p w14:paraId="75DD5A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系统分析四川省现代化产业体系对就业增长的带动作用，精准识别产业就业协同的体制机制堵点与短板。聚焦“产业带动就业、就业支撑产业”的双向协同路径，深入探究数字经济、现代服务业、县域经济等关键领域如何有效激发就业增长点。重点围绕构建产业与就业联动机制</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推动跨部门政策协同与数据资源共享</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强化政策组合效能</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等方面</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探索建立以就业贡献为导向的产业</w:t>
      </w: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政策动态评估调整机制，促进产业发展与就业扩容提质良性循环。</w:t>
      </w:r>
    </w:p>
    <w:p w14:paraId="1FCB83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（二）</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四川省构建人力资源服务业生态链路径研究</w:t>
      </w:r>
    </w:p>
    <w:p w14:paraId="3ED829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深入分析四川省人力资源服务业生态链的构建基础与关键要素，系统研究产业链上下游协同机制及资源整合模式。重点聚焦生态链构建的核心路径，探索政策引导、市场运作与技术创新融合路径，提出具有前瞻性与可操作性的生态链构建对策建议。</w:t>
      </w:r>
    </w:p>
    <w:p w14:paraId="5DAE3E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（三）</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健全完善公共就业服务体系促进高质量充分就业机制与路径</w:t>
      </w:r>
    </w:p>
    <w:p w14:paraId="65B78F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系统分析当前公共就业服务体系的运行现状与突出问题。通过对标国内先进地区经验，梳理提炼服务体系优化的关键要素。重点围绕数字化转型路径、城乡服务一体化机制、重点群体精准帮扶模式等方面开展机制创新研究，探索构建高效协同、覆盖广泛、智能便捷的现代公共就业服务体系。形成健全服务网络、提升服务效能、强化政策协同的系统性实施方案与操作性政策建议。</w:t>
      </w:r>
    </w:p>
    <w:p w14:paraId="5B666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（四）</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人工智能对县域青年就业结构变迁的影响及应对策略研究</w:t>
      </w:r>
    </w:p>
    <w:p w14:paraId="1403B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深入</w:t>
      </w:r>
      <w:r>
        <w:rPr>
          <w:rFonts w:hint="eastAsia" w:ascii="Times New Roman" w:hAnsi="Times New Roman" w:eastAsia="仿宋_GB2312" w:cs="Times New Roman"/>
          <w:b w:val="0"/>
          <w:bCs w:val="0"/>
          <w:i w:val="0"/>
          <w:iCs w:val="0"/>
          <w:snapToGrid/>
          <w:color w:val="auto"/>
          <w:kern w:val="0"/>
          <w:sz w:val="32"/>
          <w:szCs w:val="32"/>
          <w:highlight w:val="none"/>
          <w:u w:val="none"/>
          <w:lang w:val="en-US" w:eastAsia="zh-CN" w:bidi="ar"/>
        </w:rPr>
        <w:t>研究</w:t>
      </w: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人工智能对县域青年就业结构的现实影响与作用机理。</w:t>
      </w:r>
      <w:r>
        <w:rPr>
          <w:rFonts w:hint="eastAsia" w:ascii="Times New Roman" w:hAnsi="Times New Roman" w:eastAsia="仿宋_GB2312" w:cs="Times New Roman"/>
          <w:b w:val="0"/>
          <w:bCs w:val="0"/>
          <w:i w:val="0"/>
          <w:iCs w:val="0"/>
          <w:snapToGrid/>
          <w:color w:val="auto"/>
          <w:kern w:val="0"/>
          <w:sz w:val="32"/>
          <w:szCs w:val="32"/>
          <w:highlight w:val="none"/>
          <w:u w:val="none"/>
          <w:lang w:val="en-US" w:eastAsia="zh-CN" w:bidi="ar"/>
        </w:rPr>
        <w:t>全面分析</w:t>
      </w: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县域青年在行业分布、岗位替代与新兴业态参与中的结构性变迁特征，系统研判重点行业青年群体的就业波动趋势与潜在风险。通过评估现有就业政策与培训体系的适应性，从技能重塑、岗位创造与服务供给等维度，提出优化县域青年就业结构的针对性应对策略。</w:t>
      </w:r>
    </w:p>
    <w:p w14:paraId="2FAC4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（五）</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城乡居民养老保险丧葬补助制度问题研究</w:t>
      </w:r>
    </w:p>
    <w:p w14:paraId="423A0E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系统梳理先进地区城乡居民养老保险丧葬补助制度的可借鉴实践经验，通过在对我省城乡居民养老保险的参保人员结构、死亡情况及相关社会保障需求展开深入调研的基础上，科学构建丧葬补助标准测算模型，提出切实可行的制度实施方案、长效化的资金保障机制及完善的监管建议。</w:t>
      </w:r>
    </w:p>
    <w:p w14:paraId="451F3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（六）</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专业技术人员继续教育培训成效和质量保障指标体系研究</w:t>
      </w:r>
    </w:p>
    <w:p w14:paraId="72B2BC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系统研究专业技术人员继续教育培训成效的评估维度与质量保障的核心要素。深入分析当前</w:t>
      </w:r>
      <w:r>
        <w:rPr>
          <w:rFonts w:hint="eastAsia" w:ascii="Times New Roman" w:hAnsi="Times New Roman" w:eastAsia="仿宋_GB2312" w:cs="Times New Roman"/>
          <w:b w:val="0"/>
          <w:bCs w:val="0"/>
          <w:i w:val="0"/>
          <w:iCs w:val="0"/>
          <w:snapToGrid/>
          <w:color w:val="auto"/>
          <w:kern w:val="0"/>
          <w:sz w:val="32"/>
          <w:szCs w:val="32"/>
          <w:highlight w:val="none"/>
          <w:u w:val="none"/>
          <w:lang w:val="en-US" w:eastAsia="zh-CN" w:bidi="ar"/>
        </w:rPr>
        <w:t>我省</w:t>
      </w: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培训项目的实施效果与参训人员的能力提升关联度，科学构建涵盖培训设计、过程管理、成果转化及长效影响等多层次的评价指标体系。通过探索影响培训质量的关键变量与作用机制，提出完善质量监控、反馈改进及保障支撑的路径建议。</w:t>
      </w:r>
    </w:p>
    <w:p w14:paraId="70E24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auto"/>
          <w:kern w:val="0"/>
          <w:sz w:val="32"/>
          <w:szCs w:val="32"/>
          <w:highlight w:val="none"/>
          <w:u w:val="none"/>
          <w:lang w:val="en-US" w:eastAsia="zh-CN" w:bidi="ar"/>
        </w:rPr>
        <w:t>（七）</w:t>
      </w:r>
      <w:r>
        <w:rPr>
          <w:rFonts w:hint="default" w:ascii="Times New Roman" w:hAnsi="Times New Roman" w:eastAsia="仿宋_GB2312" w:cs="Times New Roman"/>
          <w:b/>
          <w:bCs/>
          <w:i w:val="0"/>
          <w:iCs w:val="0"/>
          <w:snapToGrid/>
          <w:color w:val="auto"/>
          <w:kern w:val="0"/>
          <w:sz w:val="32"/>
          <w:szCs w:val="32"/>
          <w:highlight w:val="none"/>
          <w:u w:val="none"/>
          <w:lang w:val="en-US" w:eastAsia="zh-CN" w:bidi="ar"/>
        </w:rPr>
        <w:t>基层劳动关系协调机制研究</w:t>
      </w:r>
    </w:p>
    <w:p w14:paraId="764F6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聚焦新业态下的劳动关系协调工作，探索从被动处置向全链条协同治理的模式转型。</w:t>
      </w:r>
      <w:r>
        <w:rPr>
          <w:rFonts w:hint="eastAsia" w:ascii="Times New Roman" w:hAnsi="Times New Roman" w:eastAsia="仿宋_GB2312" w:cs="Times New Roman"/>
          <w:b w:val="0"/>
          <w:bCs w:val="0"/>
          <w:i w:val="0"/>
          <w:iCs w:val="0"/>
          <w:snapToGrid/>
          <w:color w:val="auto"/>
          <w:kern w:val="0"/>
          <w:sz w:val="32"/>
          <w:szCs w:val="32"/>
          <w:highlight w:val="none"/>
          <w:u w:val="none"/>
          <w:lang w:val="en-US" w:eastAsia="zh-CN" w:bidi="ar"/>
        </w:rPr>
        <w:t>研究</w:t>
      </w:r>
      <w:r>
        <w:rPr>
          <w:rFonts w:hint="default" w:ascii="Times New Roman" w:hAnsi="Times New Roman" w:eastAsia="仿宋_GB2312" w:cs="Times New Roman"/>
          <w:b w:val="0"/>
          <w:bCs w:val="0"/>
          <w:i w:val="0"/>
          <w:iCs w:val="0"/>
          <w:snapToGrid/>
          <w:color w:val="auto"/>
          <w:kern w:val="0"/>
          <w:sz w:val="32"/>
          <w:szCs w:val="32"/>
          <w:highlight w:val="none"/>
          <w:u w:val="none"/>
          <w:lang w:val="en-US" w:eastAsia="zh-CN" w:bidi="ar"/>
        </w:rPr>
        <w:t>构建多元协同治理体系，完善新型劳动争议的预防预警与调解处置标准化流程。</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通过强化专业培训、优化队伍结构与整合调解力量，系统推进能力复合型劳动关系协调队伍建设。</w:t>
      </w:r>
      <w:r>
        <w:rPr>
          <w:rFonts w:hint="eastAsia" w:ascii="Times New Roman" w:hAnsi="Times New Roman" w:eastAsia="仿宋_GB2312" w:cs="Times New Roman"/>
          <w:b w:val="0"/>
          <w:bCs w:val="0"/>
          <w:i w:val="0"/>
          <w:iCs w:val="0"/>
          <w:snapToGrid/>
          <w:color w:val="000000"/>
          <w:kern w:val="0"/>
          <w:sz w:val="32"/>
          <w:szCs w:val="32"/>
          <w:highlight w:val="none"/>
          <w:u w:val="none"/>
          <w:lang w:val="en-US" w:eastAsia="zh-CN" w:bidi="ar"/>
        </w:rPr>
        <w:t>研究</w:t>
      </w: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设计集政策咨询、争议调处、经验交流等功能于一体的一站式服务平台，推动劳动关系协调工作信息化水平与服务效能的整体提升。</w:t>
      </w:r>
    </w:p>
    <w:p w14:paraId="0B127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（八）</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劳动法治保障下用工稳工机制构建路径研究</w:t>
      </w:r>
    </w:p>
    <w:p w14:paraId="7ABBDC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围绕“四稳”框架，深入分析我省用工稳工机制在招聘结构性失衡、新旧风险叠加、源头治理薄弱及政策协同不足等方面的现状与挑战。系统提出构建高质量精准招聘机制、分级合规与动态保障的用工管理体系、分层过滤与速裁解纷的争议处理机制以及多部门协同高效的政策支撑体系，形成法治化、系统化的用工稳工长效机制。</w:t>
      </w:r>
    </w:p>
    <w:p w14:paraId="3157C1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pPr>
      <w:r>
        <w:rPr>
          <w:rFonts w:hint="eastAsia" w:ascii="Times New Roman" w:hAnsi="Times New Roman" w:eastAsia="仿宋_GB2312" w:cs="Times New Roman"/>
          <w:b/>
          <w:bCs/>
          <w:i w:val="0"/>
          <w:iCs w:val="0"/>
          <w:snapToGrid/>
          <w:color w:val="000000"/>
          <w:kern w:val="0"/>
          <w:sz w:val="32"/>
          <w:szCs w:val="32"/>
          <w:highlight w:val="none"/>
          <w:u w:val="none"/>
          <w:lang w:val="en-US" w:eastAsia="zh-CN" w:bidi="ar"/>
        </w:rPr>
        <w:t>（九）</w:t>
      </w:r>
      <w:r>
        <w:rPr>
          <w:rFonts w:hint="default" w:ascii="Times New Roman" w:hAnsi="Times New Roman" w:eastAsia="仿宋_GB2312" w:cs="Times New Roman"/>
          <w:b/>
          <w:bCs/>
          <w:i w:val="0"/>
          <w:iCs w:val="0"/>
          <w:snapToGrid/>
          <w:color w:val="000000"/>
          <w:kern w:val="0"/>
          <w:sz w:val="32"/>
          <w:szCs w:val="32"/>
          <w:highlight w:val="none"/>
          <w:u w:val="none"/>
          <w:lang w:val="en-US" w:eastAsia="zh-CN" w:bidi="ar"/>
        </w:rPr>
        <w:t>数字经济背景下灵活就业人员权益保障与支持政策研究</w:t>
      </w:r>
    </w:p>
    <w:p w14:paraId="5AC22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pPr>
      <w:r>
        <w:rPr>
          <w:rFonts w:hint="default" w:ascii="Times New Roman" w:hAnsi="Times New Roman" w:eastAsia="仿宋_GB2312" w:cs="Times New Roman"/>
          <w:b w:val="0"/>
          <w:bCs w:val="0"/>
          <w:i w:val="0"/>
          <w:iCs w:val="0"/>
          <w:snapToGrid/>
          <w:color w:val="000000"/>
          <w:kern w:val="0"/>
          <w:sz w:val="32"/>
          <w:szCs w:val="32"/>
          <w:highlight w:val="none"/>
          <w:u w:val="none"/>
          <w:lang w:val="en-US" w:eastAsia="zh-CN" w:bidi="ar"/>
        </w:rPr>
        <w:t>聚焦数字经济背景下灵活就业的发展态势与权益保障问题，通过系统分析数字经济对灵活就业形态、规模与结构的影响，实地调研从业者在劳动报酬、社会保障、职业安全等领域面临的制度短板。重点探索适应灵活就业特点的社会保险衔接机制、职业技能培训体系以及创业扶持政策，构建符合数字经济发展规律、覆盖灵活就业全链条的权益保障与服务体系。</w:t>
      </w:r>
    </w:p>
    <w:p w14:paraId="49582DF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楷体_GB2312" w:cs="Times New Roman"/>
          <w:snapToGrid/>
          <w:color w:val="000000"/>
          <w:kern w:val="2"/>
          <w:sz w:val="32"/>
          <w:szCs w:val="32"/>
          <w:lang w:eastAsia="zh-CN"/>
        </w:rPr>
      </w:pPr>
      <w:r>
        <w:rPr>
          <w:rFonts w:ascii="Times New Roman" w:hAnsi="Times New Roman" w:eastAsia="楷体_GB2312" w:cs="Times New Roman"/>
          <w:snapToGrid/>
          <w:color w:val="000000"/>
          <w:kern w:val="2"/>
          <w:sz w:val="32"/>
          <w:szCs w:val="32"/>
          <w:lang w:eastAsia="zh-CN"/>
        </w:rPr>
        <w:t>（本项目指南重点项目为指定选题，题目不可更改；一般项目列示的为研究方向，题目可由申报人根据</w:t>
      </w:r>
      <w:r>
        <w:rPr>
          <w:rFonts w:hint="eastAsia" w:ascii="Times New Roman" w:hAnsi="Times New Roman" w:eastAsia="楷体_GB2312" w:cs="Times New Roman"/>
          <w:snapToGrid/>
          <w:color w:val="000000"/>
          <w:kern w:val="2"/>
          <w:sz w:val="32"/>
          <w:szCs w:val="32"/>
          <w:lang w:val="en-US" w:eastAsia="zh-CN"/>
        </w:rPr>
        <w:t>题目主要研究内容</w:t>
      </w:r>
      <w:r>
        <w:rPr>
          <w:rFonts w:ascii="Times New Roman" w:hAnsi="Times New Roman" w:eastAsia="楷体_GB2312" w:cs="Times New Roman"/>
          <w:snapToGrid/>
          <w:color w:val="000000"/>
          <w:kern w:val="2"/>
          <w:sz w:val="32"/>
          <w:szCs w:val="32"/>
          <w:lang w:eastAsia="zh-CN"/>
        </w:rPr>
        <w:t>自行拟定。）</w:t>
      </w:r>
    </w:p>
    <w:p w14:paraId="1861C14E">
      <w:pPr>
        <w:widowControl w:val="0"/>
        <w:kinsoku/>
        <w:autoSpaceDE/>
        <w:autoSpaceDN/>
        <w:adjustRightInd/>
        <w:snapToGrid/>
        <w:spacing w:line="257" w:lineRule="auto"/>
        <w:jc w:val="both"/>
        <w:textAlignment w:val="auto"/>
        <w:rPr>
          <w:rFonts w:hint="eastAsia" w:ascii="仿宋_GB2312" w:hAnsi="仿宋_GB2312" w:eastAsia="仿宋_GB2312" w:cs="仿宋_GB2312"/>
          <w:snapToGrid/>
          <w:kern w:val="2"/>
          <w:sz w:val="32"/>
          <w:szCs w:val="32"/>
          <w:lang w:eastAsia="zh-CN"/>
        </w:rPr>
      </w:pPr>
    </w:p>
    <w:p w14:paraId="11DE4A26">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p w14:paraId="4101F04A">
      <w:pPr>
        <w:widowControl w:val="0"/>
        <w:tabs>
          <w:tab w:val="left" w:pos="5760"/>
        </w:tabs>
        <w:kinsoku/>
        <w:autoSpaceDE/>
        <w:autoSpaceDN/>
        <w:adjustRightInd/>
        <w:snapToGrid/>
        <w:spacing w:line="240" w:lineRule="auto"/>
        <w:jc w:val="both"/>
        <w:textAlignment w:val="auto"/>
        <w:rPr>
          <w:rFonts w:hint="eastAsia" w:ascii="仿宋_GB2312" w:hAnsi="宋体" w:eastAsia="仿宋_GB2312" w:cs="Times New Roman"/>
          <w:snapToGrid/>
          <w:kern w:val="2"/>
          <w:sz w:val="28"/>
          <w:szCs w:val="28"/>
          <w:lang w:eastAsia="zh-CN"/>
        </w:rPr>
      </w:pPr>
      <w:r>
        <w:rPr>
          <w:rFonts w:hint="eastAsia" w:ascii="黑体" w:hAnsi="黑体" w:eastAsia="黑体" w:cs="黑体"/>
          <w:snapToGrid/>
          <w:kern w:val="2"/>
          <w:sz w:val="32"/>
          <w:szCs w:val="32"/>
          <w:lang w:eastAsia="zh-CN"/>
        </w:rPr>
        <w:t>附件</w:t>
      </w:r>
      <w:r>
        <w:rPr>
          <w:rFonts w:hint="eastAsia" w:ascii="黑体" w:hAnsi="黑体" w:eastAsia="黑体" w:cs="黑体"/>
          <w:snapToGrid/>
          <w:kern w:val="2"/>
          <w:sz w:val="32"/>
          <w:szCs w:val="32"/>
          <w:lang w:val="en-US" w:eastAsia="zh-CN"/>
        </w:rPr>
        <w:t>2</w:t>
      </w:r>
      <w:r>
        <w:rPr>
          <w:rFonts w:hint="eastAsia" w:ascii="仿宋_GB2312" w:hAnsi="宋体" w:eastAsia="仿宋_GB2312" w:cs="Times New Roman"/>
          <w:snapToGrid/>
          <w:kern w:val="2"/>
          <w:sz w:val="28"/>
          <w:szCs w:val="28"/>
          <w:lang w:eastAsia="zh-CN"/>
        </w:rPr>
        <w:tab/>
      </w:r>
    </w:p>
    <w:p w14:paraId="2210A2C8">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36"/>
          <w:szCs w:val="36"/>
          <w:lang w:eastAsia="zh-CN"/>
        </w:rPr>
      </w:pPr>
    </w:p>
    <w:p w14:paraId="5EED407F">
      <w:pPr>
        <w:widowControl w:val="0"/>
        <w:kinsoku/>
        <w:autoSpaceDE/>
        <w:autoSpaceDN/>
        <w:adjustRightInd/>
        <w:snapToGrid/>
        <w:spacing w:line="360" w:lineRule="auto"/>
        <w:jc w:val="center"/>
        <w:textAlignment w:val="auto"/>
        <w:rPr>
          <w:rFonts w:ascii="Times New Roman" w:hAnsi="Times New Roman" w:eastAsia="方正小标宋简体" w:cs="Times New Roman"/>
          <w:snapToGrid/>
          <w:kern w:val="2"/>
          <w:sz w:val="44"/>
          <w:szCs w:val="44"/>
          <w:lang w:eastAsia="zh-CN"/>
        </w:rPr>
      </w:pPr>
      <w:r>
        <w:rPr>
          <w:rFonts w:ascii="Times New Roman" w:hAnsi="Times New Roman" w:eastAsia="方正小标宋简体" w:cs="Times New Roman"/>
          <w:snapToGrid/>
          <w:kern w:val="2"/>
          <w:sz w:val="44"/>
          <w:szCs w:val="44"/>
          <w:lang w:eastAsia="zh-CN"/>
        </w:rPr>
        <w:t>四川省人力资源和社会保障科研项目</w:t>
      </w:r>
    </w:p>
    <w:p w14:paraId="28FFCE87">
      <w:pPr>
        <w:widowControl w:val="0"/>
        <w:kinsoku/>
        <w:autoSpaceDE/>
        <w:autoSpaceDN/>
        <w:adjustRightInd/>
        <w:snapToGrid/>
        <w:spacing w:line="360" w:lineRule="auto"/>
        <w:jc w:val="center"/>
        <w:textAlignment w:val="auto"/>
        <w:rPr>
          <w:rFonts w:ascii="Times New Roman" w:hAnsi="Times New Roman" w:eastAsia="方正小标宋简体" w:cs="Times New Roman"/>
          <w:snapToGrid/>
          <w:kern w:val="2"/>
          <w:sz w:val="72"/>
          <w:szCs w:val="72"/>
          <w:lang w:eastAsia="zh-CN"/>
        </w:rPr>
      </w:pPr>
      <w:r>
        <w:rPr>
          <w:rFonts w:ascii="Times New Roman" w:hAnsi="Times New Roman" w:eastAsia="方正小标宋简体" w:cs="Times New Roman"/>
          <w:snapToGrid/>
          <w:kern w:val="2"/>
          <w:sz w:val="72"/>
          <w:szCs w:val="72"/>
          <w:lang w:eastAsia="zh-CN"/>
        </w:rPr>
        <w:t>申 报 书</w:t>
      </w:r>
    </w:p>
    <w:p w14:paraId="2C56AEF1">
      <w:pPr>
        <w:widowControl w:val="0"/>
        <w:kinsoku/>
        <w:autoSpaceDE/>
        <w:autoSpaceDN/>
        <w:adjustRightInd/>
        <w:snapToGrid/>
        <w:spacing w:line="360" w:lineRule="auto"/>
        <w:jc w:val="both"/>
        <w:textAlignment w:val="auto"/>
        <w:rPr>
          <w:rFonts w:ascii="Times New Roman" w:hAnsi="Times New Roman" w:eastAsia="宋体" w:cs="Times New Roman"/>
          <w:b/>
          <w:snapToGrid/>
          <w:kern w:val="2"/>
          <w:sz w:val="28"/>
          <w:szCs w:val="28"/>
          <w:lang w:eastAsia="zh-CN"/>
        </w:rPr>
      </w:pPr>
    </w:p>
    <w:p w14:paraId="02AB6C96">
      <w:pPr>
        <w:widowControl w:val="0"/>
        <w:kinsoku/>
        <w:autoSpaceDE/>
        <w:autoSpaceDN/>
        <w:adjustRightInd/>
        <w:snapToGrid/>
        <w:spacing w:line="360" w:lineRule="auto"/>
        <w:jc w:val="both"/>
        <w:textAlignment w:val="auto"/>
        <w:rPr>
          <w:rFonts w:ascii="Times New Roman" w:hAnsi="Times New Roman" w:eastAsia="宋体" w:cs="Times New Roman"/>
          <w:b/>
          <w:snapToGrid/>
          <w:kern w:val="2"/>
          <w:sz w:val="28"/>
          <w:szCs w:val="28"/>
          <w:lang w:eastAsia="zh-CN"/>
        </w:rPr>
      </w:pPr>
    </w:p>
    <w:p w14:paraId="62F3536C">
      <w:pPr>
        <w:widowControl w:val="0"/>
        <w:kinsoku/>
        <w:autoSpaceDE/>
        <w:autoSpaceDN/>
        <w:adjustRightInd/>
        <w:snapToGrid/>
        <w:spacing w:line="360" w:lineRule="auto"/>
        <w:jc w:val="both"/>
        <w:textAlignment w:val="auto"/>
        <w:rPr>
          <w:rFonts w:ascii="Times New Roman" w:hAnsi="Times New Roman" w:eastAsia="宋体" w:cs="Times New Roman"/>
          <w:b/>
          <w:snapToGrid/>
          <w:kern w:val="2"/>
          <w:sz w:val="28"/>
          <w:szCs w:val="28"/>
          <w:lang w:eastAsia="zh-CN"/>
        </w:rPr>
      </w:pPr>
    </w:p>
    <w:p w14:paraId="1851853D">
      <w:pPr>
        <w:widowControl w:val="0"/>
        <w:kinsoku/>
        <w:autoSpaceDE/>
        <w:autoSpaceDN/>
        <w:adjustRightInd w:val="0"/>
        <w:snapToGrid w:val="0"/>
        <w:spacing w:line="360" w:lineRule="auto"/>
        <w:ind w:firstLine="2042" w:firstLineChars="380"/>
        <w:jc w:val="both"/>
        <w:textAlignment w:val="auto"/>
        <w:rPr>
          <w:rFonts w:ascii="Times New Roman" w:hAnsi="Times New Roman" w:eastAsia="仿宋_GB2312" w:cs="Times New Roman"/>
          <w:b/>
          <w:snapToGrid/>
          <w:kern w:val="2"/>
          <w:sz w:val="32"/>
          <w:szCs w:val="32"/>
          <w:lang w:eastAsia="zh-CN"/>
        </w:rPr>
      </w:pPr>
      <w:r>
        <w:rPr>
          <w:rFonts w:ascii="Times New Roman" w:hAnsi="Times New Roman" w:eastAsia="仿宋_GB2312" w:cs="Times New Roman"/>
          <w:b/>
          <w:snapToGrid/>
          <w:spacing w:val="108"/>
          <w:kern w:val="0"/>
          <w:sz w:val="32"/>
          <w:szCs w:val="32"/>
          <w:fitText w:val="1605" w:id="769342539"/>
          <w:lang w:eastAsia="zh-CN"/>
        </w:rPr>
        <w:t>项目名</w:t>
      </w:r>
      <w:r>
        <w:rPr>
          <w:rFonts w:ascii="Times New Roman" w:hAnsi="Times New Roman" w:eastAsia="仿宋_GB2312" w:cs="Times New Roman"/>
          <w:b/>
          <w:snapToGrid/>
          <w:spacing w:val="1"/>
          <w:kern w:val="0"/>
          <w:sz w:val="32"/>
          <w:szCs w:val="32"/>
          <w:fitText w:val="1605" w:id="769342539"/>
          <w:lang w:eastAsia="zh-CN"/>
        </w:rPr>
        <w:t>称</w:t>
      </w:r>
      <w:r>
        <w:rPr>
          <w:rFonts w:hint="eastAsia" w:ascii="Times New Roman" w:hAnsi="Times New Roman" w:eastAsia="仿宋_GB2312" w:cs="Times New Roman"/>
          <w:b/>
          <w:snapToGrid/>
          <w:kern w:val="0"/>
          <w:sz w:val="32"/>
          <w:szCs w:val="32"/>
          <w:lang w:eastAsia="zh-CN"/>
        </w:rPr>
        <w:t>：</w:t>
      </w:r>
    </w:p>
    <w:p w14:paraId="2FCA7FC3">
      <w:pPr>
        <w:widowControl w:val="0"/>
        <w:kinsoku/>
        <w:autoSpaceDE/>
        <w:autoSpaceDN/>
        <w:adjustRightInd w:val="0"/>
        <w:snapToGrid w:val="0"/>
        <w:spacing w:line="360" w:lineRule="auto"/>
        <w:ind w:firstLine="2042" w:firstLineChars="380"/>
        <w:jc w:val="both"/>
        <w:textAlignment w:val="auto"/>
        <w:rPr>
          <w:rFonts w:ascii="Times New Roman" w:hAnsi="Times New Roman" w:eastAsia="仿宋_GB2312" w:cs="Times New Roman"/>
          <w:b/>
          <w:snapToGrid/>
          <w:kern w:val="2"/>
          <w:sz w:val="32"/>
          <w:szCs w:val="32"/>
          <w:lang w:eastAsia="zh-CN"/>
        </w:rPr>
      </w:pPr>
      <w:r>
        <w:rPr>
          <w:rFonts w:ascii="Times New Roman" w:hAnsi="Times New Roman" w:eastAsia="仿宋_GB2312" w:cs="Times New Roman"/>
          <w:b/>
          <w:snapToGrid/>
          <w:spacing w:val="108"/>
          <w:kern w:val="0"/>
          <w:sz w:val="32"/>
          <w:szCs w:val="32"/>
          <w:fitText w:val="1605" w:id="2051107329"/>
          <w:lang w:eastAsia="zh-CN"/>
        </w:rPr>
        <w:t>申请单</w:t>
      </w:r>
      <w:r>
        <w:rPr>
          <w:rFonts w:ascii="Times New Roman" w:hAnsi="Times New Roman" w:eastAsia="仿宋_GB2312" w:cs="Times New Roman"/>
          <w:b/>
          <w:snapToGrid/>
          <w:spacing w:val="1"/>
          <w:kern w:val="0"/>
          <w:sz w:val="32"/>
          <w:szCs w:val="32"/>
          <w:fitText w:val="1605" w:id="2051107329"/>
          <w:lang w:eastAsia="zh-CN"/>
        </w:rPr>
        <w:t>位</w:t>
      </w:r>
      <w:r>
        <w:rPr>
          <w:rFonts w:hint="eastAsia" w:ascii="Times New Roman" w:hAnsi="Times New Roman" w:eastAsia="仿宋_GB2312" w:cs="Times New Roman"/>
          <w:b/>
          <w:snapToGrid/>
          <w:kern w:val="0"/>
          <w:sz w:val="32"/>
          <w:szCs w:val="32"/>
          <w:lang w:eastAsia="zh-CN"/>
        </w:rPr>
        <w:t>：</w:t>
      </w:r>
      <w:r>
        <w:rPr>
          <w:rFonts w:ascii="Times New Roman" w:hAnsi="Times New Roman" w:eastAsia="仿宋_GB2312" w:cs="Times New Roman"/>
          <w:b/>
          <w:snapToGrid/>
          <w:kern w:val="2"/>
          <w:sz w:val="32"/>
          <w:szCs w:val="32"/>
          <w:lang w:eastAsia="zh-CN"/>
        </w:rPr>
        <w:t xml:space="preserve"> </w:t>
      </w:r>
    </w:p>
    <w:p w14:paraId="6ED063FB">
      <w:pPr>
        <w:widowControl w:val="0"/>
        <w:kinsoku/>
        <w:autoSpaceDE/>
        <w:autoSpaceDN/>
        <w:adjustRightInd w:val="0"/>
        <w:snapToGrid w:val="0"/>
        <w:spacing w:line="360" w:lineRule="auto"/>
        <w:ind w:firstLine="1928" w:firstLineChars="600"/>
        <w:jc w:val="both"/>
        <w:textAlignment w:val="auto"/>
        <w:rPr>
          <w:rFonts w:ascii="Times New Roman" w:hAnsi="Times New Roman" w:eastAsia="仿宋_GB2312" w:cs="Times New Roman"/>
          <w:b/>
          <w:snapToGrid/>
          <w:kern w:val="2"/>
          <w:sz w:val="32"/>
          <w:szCs w:val="32"/>
          <w:lang w:eastAsia="zh-CN"/>
        </w:rPr>
      </w:pPr>
      <w:r>
        <w:rPr>
          <w:rFonts w:ascii="Times New Roman" w:hAnsi="Times New Roman" w:eastAsia="仿宋_GB2312" w:cs="Times New Roman"/>
          <w:b/>
          <w:snapToGrid/>
          <w:kern w:val="2"/>
          <w:sz w:val="32"/>
          <w:szCs w:val="32"/>
          <w:lang w:eastAsia="zh-CN"/>
        </w:rPr>
        <w:t>项目申请人</w:t>
      </w:r>
      <w:r>
        <w:rPr>
          <w:rFonts w:hint="eastAsia" w:ascii="Times New Roman" w:hAnsi="Times New Roman" w:eastAsia="仿宋_GB2312" w:cs="Times New Roman"/>
          <w:b/>
          <w:snapToGrid/>
          <w:kern w:val="2"/>
          <w:sz w:val="32"/>
          <w:szCs w:val="32"/>
          <w:lang w:eastAsia="zh-CN"/>
        </w:rPr>
        <w:t>：</w:t>
      </w:r>
    </w:p>
    <w:p w14:paraId="28E0A33D">
      <w:pPr>
        <w:widowControl w:val="0"/>
        <w:kinsoku/>
        <w:autoSpaceDE/>
        <w:autoSpaceDN/>
        <w:adjustRightInd w:val="0"/>
        <w:snapToGrid w:val="0"/>
        <w:spacing w:line="360" w:lineRule="auto"/>
        <w:ind w:firstLine="1928" w:firstLineChars="600"/>
        <w:jc w:val="both"/>
        <w:textAlignment w:val="auto"/>
        <w:rPr>
          <w:rFonts w:ascii="Times New Roman" w:hAnsi="Times New Roman" w:eastAsia="仿宋_GB2312" w:cs="Times New Roman"/>
          <w:b/>
          <w:snapToGrid/>
          <w:kern w:val="2"/>
          <w:sz w:val="32"/>
          <w:szCs w:val="32"/>
          <w:lang w:eastAsia="zh-CN"/>
        </w:rPr>
      </w:pPr>
      <w:r>
        <w:rPr>
          <w:rFonts w:ascii="Times New Roman" w:hAnsi="Times New Roman" w:eastAsia="仿宋_GB2312" w:cs="Times New Roman"/>
          <w:b/>
          <w:snapToGrid/>
          <w:kern w:val="2"/>
          <w:sz w:val="32"/>
          <w:szCs w:val="32"/>
          <w:lang w:eastAsia="zh-CN"/>
        </w:rPr>
        <w:t>项目联系人</w:t>
      </w:r>
      <w:r>
        <w:rPr>
          <w:rFonts w:hint="eastAsia" w:ascii="Times New Roman" w:hAnsi="Times New Roman" w:eastAsia="仿宋_GB2312" w:cs="Times New Roman"/>
          <w:b/>
          <w:snapToGrid/>
          <w:kern w:val="2"/>
          <w:sz w:val="32"/>
          <w:szCs w:val="32"/>
          <w:lang w:eastAsia="zh-CN"/>
        </w:rPr>
        <w:t>：</w:t>
      </w:r>
      <w:r>
        <w:rPr>
          <w:rFonts w:ascii="Times New Roman" w:hAnsi="Times New Roman" w:eastAsia="仿宋_GB2312" w:cs="Times New Roman"/>
          <w:b/>
          <w:snapToGrid/>
          <w:kern w:val="2"/>
          <w:sz w:val="32"/>
          <w:szCs w:val="32"/>
          <w:lang w:eastAsia="zh-CN"/>
        </w:rPr>
        <w:t xml:space="preserve"> </w:t>
      </w:r>
    </w:p>
    <w:p w14:paraId="01463D81">
      <w:pPr>
        <w:widowControl w:val="0"/>
        <w:kinsoku/>
        <w:autoSpaceDE/>
        <w:autoSpaceDN/>
        <w:adjustRightInd w:val="0"/>
        <w:snapToGrid w:val="0"/>
        <w:spacing w:line="360" w:lineRule="auto"/>
        <w:ind w:firstLine="2317" w:firstLineChars="400"/>
        <w:jc w:val="both"/>
        <w:textAlignment w:val="auto"/>
        <w:rPr>
          <w:rFonts w:ascii="Times New Roman" w:hAnsi="Times New Roman" w:eastAsia="仿宋_GB2312" w:cs="Times New Roman"/>
          <w:b/>
          <w:snapToGrid/>
          <w:kern w:val="2"/>
          <w:sz w:val="32"/>
          <w:szCs w:val="32"/>
          <w:lang w:eastAsia="zh-CN"/>
        </w:rPr>
      </w:pPr>
      <w:r>
        <w:rPr>
          <w:rFonts w:ascii="Times New Roman" w:hAnsi="Times New Roman" w:eastAsia="仿宋_GB2312" w:cs="Times New Roman"/>
          <w:b/>
          <w:snapToGrid/>
          <w:spacing w:val="129"/>
          <w:kern w:val="0"/>
          <w:sz w:val="32"/>
          <w:szCs w:val="32"/>
          <w:fitText w:val="1605" w:id="1322079701"/>
          <w:lang w:eastAsia="zh-CN"/>
        </w:rPr>
        <w:t xml:space="preserve">电    </w:t>
      </w:r>
      <w:r>
        <w:rPr>
          <w:rFonts w:ascii="Times New Roman" w:hAnsi="Times New Roman" w:eastAsia="仿宋_GB2312" w:cs="Times New Roman"/>
          <w:b/>
          <w:snapToGrid/>
          <w:spacing w:val="0"/>
          <w:kern w:val="0"/>
          <w:sz w:val="32"/>
          <w:szCs w:val="32"/>
          <w:fitText w:val="1605" w:id="1322079701"/>
          <w:lang w:eastAsia="zh-CN"/>
        </w:rPr>
        <w:t>话</w:t>
      </w:r>
      <w:r>
        <w:rPr>
          <w:rFonts w:hint="eastAsia" w:ascii="Times New Roman" w:hAnsi="Times New Roman" w:eastAsia="仿宋_GB2312" w:cs="Times New Roman"/>
          <w:b/>
          <w:snapToGrid/>
          <w:kern w:val="0"/>
          <w:sz w:val="32"/>
          <w:szCs w:val="32"/>
          <w:lang w:eastAsia="zh-CN"/>
        </w:rPr>
        <w:t>：</w:t>
      </w:r>
      <w:r>
        <w:rPr>
          <w:rFonts w:ascii="Times New Roman" w:hAnsi="Times New Roman" w:eastAsia="仿宋_GB2312" w:cs="Times New Roman"/>
          <w:b/>
          <w:snapToGrid/>
          <w:kern w:val="2"/>
          <w:sz w:val="32"/>
          <w:szCs w:val="32"/>
          <w:lang w:eastAsia="zh-CN"/>
        </w:rPr>
        <w:t xml:space="preserve"> </w:t>
      </w:r>
    </w:p>
    <w:p w14:paraId="679076FE">
      <w:pPr>
        <w:widowControl w:val="0"/>
        <w:kinsoku/>
        <w:autoSpaceDE/>
        <w:autoSpaceDN/>
        <w:adjustRightInd w:val="0"/>
        <w:snapToGrid w:val="0"/>
        <w:spacing w:line="360" w:lineRule="auto"/>
        <w:ind w:firstLine="2149" w:firstLineChars="400"/>
        <w:jc w:val="both"/>
        <w:textAlignment w:val="auto"/>
        <w:rPr>
          <w:rFonts w:ascii="Times New Roman" w:hAnsi="Times New Roman" w:eastAsia="仿宋_GB2312" w:cs="Times New Roman"/>
          <w:b/>
          <w:snapToGrid/>
          <w:kern w:val="2"/>
          <w:sz w:val="32"/>
          <w:szCs w:val="32"/>
          <w:lang w:eastAsia="zh-CN"/>
        </w:rPr>
      </w:pPr>
      <w:r>
        <w:rPr>
          <w:rFonts w:ascii="Times New Roman" w:hAnsi="Times New Roman" w:eastAsia="仿宋_GB2312" w:cs="Times New Roman"/>
          <w:b/>
          <w:snapToGrid/>
          <w:spacing w:val="108"/>
          <w:kern w:val="0"/>
          <w:sz w:val="32"/>
          <w:szCs w:val="32"/>
          <w:fitText w:val="1605" w:id="613969596"/>
          <w:lang w:eastAsia="zh-CN"/>
        </w:rPr>
        <w:t>填表日</w:t>
      </w:r>
      <w:r>
        <w:rPr>
          <w:rFonts w:ascii="Times New Roman" w:hAnsi="Times New Roman" w:eastAsia="仿宋_GB2312" w:cs="Times New Roman"/>
          <w:b/>
          <w:snapToGrid/>
          <w:spacing w:val="1"/>
          <w:kern w:val="0"/>
          <w:sz w:val="32"/>
          <w:szCs w:val="32"/>
          <w:fitText w:val="1605" w:id="613969596"/>
          <w:lang w:eastAsia="zh-CN"/>
        </w:rPr>
        <w:t>期</w:t>
      </w:r>
      <w:r>
        <w:rPr>
          <w:rFonts w:ascii="Times New Roman" w:hAnsi="Times New Roman" w:eastAsia="仿宋_GB2312" w:cs="Times New Roman"/>
          <w:b/>
          <w:snapToGrid/>
          <w:kern w:val="2"/>
          <w:sz w:val="32"/>
          <w:szCs w:val="32"/>
          <w:lang w:eastAsia="zh-CN"/>
        </w:rPr>
        <w:t>：</w:t>
      </w:r>
    </w:p>
    <w:p w14:paraId="26371F4E">
      <w:pPr>
        <w:widowControl w:val="0"/>
        <w:kinsoku/>
        <w:autoSpaceDE/>
        <w:autoSpaceDN/>
        <w:adjustRightInd/>
        <w:snapToGrid/>
        <w:spacing w:line="360" w:lineRule="auto"/>
        <w:jc w:val="both"/>
        <w:textAlignment w:val="auto"/>
        <w:rPr>
          <w:rFonts w:ascii="Times New Roman" w:hAnsi="Times New Roman" w:eastAsia="宋体" w:cs="Times New Roman"/>
          <w:b/>
          <w:snapToGrid/>
          <w:kern w:val="2"/>
          <w:sz w:val="28"/>
          <w:szCs w:val="28"/>
          <w:lang w:eastAsia="zh-CN"/>
        </w:rPr>
      </w:pPr>
    </w:p>
    <w:p w14:paraId="18D2B33F">
      <w:pPr>
        <w:widowControl w:val="0"/>
        <w:kinsoku/>
        <w:autoSpaceDE/>
        <w:autoSpaceDN/>
        <w:adjustRightInd/>
        <w:snapToGrid/>
        <w:spacing w:line="360" w:lineRule="auto"/>
        <w:jc w:val="center"/>
        <w:textAlignment w:val="auto"/>
        <w:rPr>
          <w:rFonts w:ascii="Times New Roman" w:hAnsi="Times New Roman" w:eastAsia="宋体" w:cs="Times New Roman"/>
          <w:b/>
          <w:snapToGrid/>
          <w:kern w:val="2"/>
          <w:sz w:val="28"/>
          <w:szCs w:val="28"/>
          <w:lang w:eastAsia="zh-CN"/>
        </w:rPr>
      </w:pPr>
    </w:p>
    <w:p w14:paraId="747BDED7">
      <w:pPr>
        <w:widowControl w:val="0"/>
        <w:kinsoku/>
        <w:autoSpaceDE/>
        <w:autoSpaceDN/>
        <w:adjustRightInd/>
        <w:snapToGrid/>
        <w:spacing w:line="360" w:lineRule="auto"/>
        <w:jc w:val="center"/>
        <w:textAlignment w:val="auto"/>
        <w:rPr>
          <w:rFonts w:ascii="Times New Roman" w:hAnsi="Times New Roman" w:eastAsia="宋体" w:cs="Times New Roman"/>
          <w:b/>
          <w:snapToGrid/>
          <w:kern w:val="2"/>
          <w:sz w:val="28"/>
          <w:szCs w:val="28"/>
          <w:lang w:eastAsia="zh-CN"/>
        </w:rPr>
      </w:pPr>
    </w:p>
    <w:p w14:paraId="7E9D643A">
      <w:pPr>
        <w:widowControl w:val="0"/>
        <w:kinsoku/>
        <w:autoSpaceDE/>
        <w:autoSpaceDN/>
        <w:adjustRightInd/>
        <w:snapToGrid/>
        <w:spacing w:line="360" w:lineRule="auto"/>
        <w:jc w:val="center"/>
        <w:textAlignment w:val="auto"/>
        <w:rPr>
          <w:rFonts w:ascii="Times New Roman" w:hAnsi="Times New Roman" w:eastAsia="宋体" w:cs="Times New Roman"/>
          <w:b/>
          <w:snapToGrid/>
          <w:kern w:val="2"/>
          <w:sz w:val="28"/>
          <w:szCs w:val="28"/>
          <w:lang w:eastAsia="zh-CN"/>
        </w:rPr>
      </w:pPr>
    </w:p>
    <w:p w14:paraId="71DB4F54">
      <w:pPr>
        <w:widowControl w:val="0"/>
        <w:kinsoku/>
        <w:autoSpaceDE/>
        <w:autoSpaceDN/>
        <w:adjustRightInd/>
        <w:snapToGrid/>
        <w:spacing w:line="360" w:lineRule="auto"/>
        <w:jc w:val="center"/>
        <w:textAlignment w:val="auto"/>
        <w:rPr>
          <w:rFonts w:hint="eastAsia" w:ascii="楷体_GB2312" w:hAnsi="Times New Roman" w:eastAsia="楷体_GB2312" w:cs="Times New Roman"/>
          <w:snapToGrid/>
          <w:kern w:val="2"/>
          <w:sz w:val="28"/>
          <w:szCs w:val="28"/>
          <w:lang w:eastAsia="zh-CN"/>
        </w:rPr>
      </w:pPr>
      <w:r>
        <w:rPr>
          <w:rFonts w:hint="eastAsia" w:ascii="楷体_GB2312" w:hAnsi="Times New Roman" w:eastAsia="楷体_GB2312" w:cs="Times New Roman"/>
          <w:snapToGrid/>
          <w:kern w:val="2"/>
          <w:sz w:val="28"/>
          <w:szCs w:val="28"/>
          <w:lang w:eastAsia="zh-CN"/>
        </w:rPr>
        <w:t>四川省人力资源和社会保障厅制</w:t>
      </w:r>
    </w:p>
    <w:p w14:paraId="59893BBB">
      <w:pPr>
        <w:widowControl w:val="0"/>
        <w:kinsoku/>
        <w:autoSpaceDE/>
        <w:autoSpaceDN/>
        <w:adjustRightInd/>
        <w:snapToGrid/>
        <w:spacing w:line="360" w:lineRule="auto"/>
        <w:jc w:val="center"/>
        <w:textAlignment w:val="auto"/>
        <w:rPr>
          <w:rFonts w:hint="eastAsia" w:ascii="楷体_GB2312" w:hAnsi="Times New Roman" w:eastAsia="楷体_GB2312" w:cs="Times New Roman"/>
          <w:snapToGrid/>
          <w:kern w:val="2"/>
          <w:sz w:val="28"/>
          <w:szCs w:val="28"/>
          <w:lang w:eastAsia="zh-CN"/>
        </w:rPr>
      </w:pPr>
      <w:r>
        <w:rPr>
          <w:rFonts w:hint="eastAsia" w:ascii="楷体_GB2312" w:hAnsi="Times New Roman" w:eastAsia="楷体_GB2312" w:cs="Times New Roman"/>
          <w:snapToGrid/>
          <w:kern w:val="2"/>
          <w:sz w:val="28"/>
          <w:szCs w:val="28"/>
          <w:lang w:eastAsia="zh-CN"/>
        </w:rPr>
        <w:t>二</w:t>
      </w:r>
      <w:r>
        <w:rPr>
          <w:rFonts w:hint="eastAsia" w:ascii="微软雅黑" w:hAnsi="微软雅黑" w:eastAsia="微软雅黑" w:cs="微软雅黑"/>
          <w:snapToGrid/>
          <w:kern w:val="2"/>
          <w:sz w:val="28"/>
          <w:szCs w:val="28"/>
          <w:lang w:eastAsia="zh-CN"/>
        </w:rPr>
        <w:t>〇</w:t>
      </w:r>
      <w:r>
        <w:rPr>
          <w:rFonts w:hint="eastAsia" w:ascii="楷体_GB2312" w:hAnsi="楷体_GB2312" w:eastAsia="楷体_GB2312" w:cs="楷体_GB2312"/>
          <w:snapToGrid/>
          <w:kern w:val="2"/>
          <w:sz w:val="28"/>
          <w:szCs w:val="28"/>
          <w:lang w:eastAsia="zh-CN"/>
        </w:rPr>
        <w:t>二</w:t>
      </w:r>
      <w:r>
        <w:rPr>
          <w:rFonts w:hint="eastAsia" w:ascii="楷体_GB2312" w:hAnsi="楷体_GB2312" w:eastAsia="楷体_GB2312" w:cs="楷体_GB2312"/>
          <w:snapToGrid/>
          <w:kern w:val="2"/>
          <w:sz w:val="28"/>
          <w:szCs w:val="28"/>
          <w:lang w:val="en-US" w:eastAsia="zh-CN"/>
        </w:rPr>
        <w:t>六</w:t>
      </w:r>
      <w:r>
        <w:rPr>
          <w:rFonts w:hint="eastAsia" w:ascii="楷体_GB2312" w:hAnsi="楷体_GB2312" w:eastAsia="楷体_GB2312" w:cs="楷体_GB2312"/>
          <w:snapToGrid/>
          <w:kern w:val="2"/>
          <w:sz w:val="28"/>
          <w:szCs w:val="28"/>
          <w:lang w:eastAsia="zh-CN"/>
        </w:rPr>
        <w:t>年</w:t>
      </w:r>
    </w:p>
    <w:p w14:paraId="20F80355">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2"/>
          <w:sz w:val="28"/>
          <w:szCs w:val="28"/>
          <w:lang w:eastAsia="zh-CN"/>
        </w:rPr>
      </w:pPr>
    </w:p>
    <w:p w14:paraId="10A67CA8">
      <w:pPr>
        <w:widowControl w:val="0"/>
        <w:kinsoku/>
        <w:autoSpaceDE/>
        <w:autoSpaceDN/>
        <w:adjustRightInd/>
        <w:snapToGrid/>
        <w:spacing w:line="240" w:lineRule="auto"/>
        <w:jc w:val="center"/>
        <w:textAlignment w:val="auto"/>
        <w:rPr>
          <w:rFonts w:hint="eastAsia" w:ascii="宋体" w:hAnsi="Calibri" w:eastAsia="宋体" w:cs="Times New Roman"/>
          <w:b/>
          <w:snapToGrid/>
          <w:kern w:val="2"/>
          <w:sz w:val="44"/>
          <w:szCs w:val="22"/>
          <w:lang w:eastAsia="zh-CN"/>
        </w:rPr>
      </w:pPr>
    </w:p>
    <w:p w14:paraId="4F8757D5">
      <w:pPr>
        <w:widowControl w:val="0"/>
        <w:kinsoku/>
        <w:autoSpaceDE/>
        <w:autoSpaceDN/>
        <w:adjustRightInd/>
        <w:snapToGrid/>
        <w:spacing w:line="240" w:lineRule="auto"/>
        <w:jc w:val="center"/>
        <w:textAlignment w:val="auto"/>
        <w:rPr>
          <w:rFonts w:hint="eastAsia" w:ascii="宋体" w:hAnsi="Calibri" w:eastAsia="宋体" w:cs="Times New Roman"/>
          <w:b/>
          <w:snapToGrid/>
          <w:kern w:val="2"/>
          <w:sz w:val="44"/>
          <w:szCs w:val="22"/>
          <w:lang w:eastAsia="zh-CN"/>
        </w:rPr>
      </w:pPr>
    </w:p>
    <w:p w14:paraId="772B0350">
      <w:pPr>
        <w:widowControl w:val="0"/>
        <w:kinsoku/>
        <w:autoSpaceDE/>
        <w:autoSpaceDN/>
        <w:adjustRightInd/>
        <w:snapToGrid/>
        <w:spacing w:line="240" w:lineRule="auto"/>
        <w:jc w:val="center"/>
        <w:textAlignment w:val="auto"/>
        <w:rPr>
          <w:rFonts w:hint="eastAsia" w:ascii="方正小标宋简体" w:hAnsi="Calibri" w:eastAsia="方正小标宋简体" w:cs="Times New Roman"/>
          <w:snapToGrid/>
          <w:kern w:val="2"/>
          <w:sz w:val="44"/>
          <w:szCs w:val="22"/>
          <w:lang w:eastAsia="zh-CN"/>
        </w:rPr>
      </w:pPr>
      <w:r>
        <w:rPr>
          <w:rFonts w:hint="eastAsia" w:ascii="方正小标宋简体" w:hAnsi="Calibri" w:eastAsia="方正小标宋简体" w:cs="Times New Roman"/>
          <w:snapToGrid/>
          <w:kern w:val="2"/>
          <w:sz w:val="44"/>
          <w:szCs w:val="22"/>
          <w:lang w:eastAsia="zh-CN"/>
        </w:rPr>
        <w:t>填写说明</w:t>
      </w:r>
    </w:p>
    <w:p w14:paraId="152A677F">
      <w:pPr>
        <w:widowControl w:val="0"/>
        <w:kinsoku/>
        <w:autoSpaceDE/>
        <w:autoSpaceDN/>
        <w:adjustRightInd/>
        <w:snapToGrid/>
        <w:spacing w:line="240" w:lineRule="auto"/>
        <w:jc w:val="center"/>
        <w:textAlignment w:val="auto"/>
        <w:rPr>
          <w:rFonts w:hint="eastAsia" w:ascii="仿宋_GB2312" w:hAnsi="Calibri" w:eastAsia="仿宋_GB2312" w:cs="Times New Roman"/>
          <w:b/>
          <w:snapToGrid/>
          <w:kern w:val="2"/>
          <w:sz w:val="44"/>
          <w:szCs w:val="22"/>
          <w:lang w:eastAsia="zh-CN"/>
        </w:rPr>
      </w:pPr>
    </w:p>
    <w:p w14:paraId="54BB4F6A">
      <w:pPr>
        <w:widowControl w:val="0"/>
        <w:kinsoku/>
        <w:autoSpaceDE/>
        <w:autoSpaceDN/>
        <w:adjustRightInd/>
        <w:snapToGrid/>
        <w:spacing w:line="240" w:lineRule="auto"/>
        <w:ind w:firstLine="624" w:firstLineChars="195"/>
        <w:jc w:val="both"/>
        <w:textAlignment w:val="auto"/>
        <w:rPr>
          <w:rFonts w:hint="eastAsia" w:ascii="仿宋_GB2312" w:hAnsi="Calibri" w:eastAsia="仿宋_GB2312" w:cs="Times New Roman"/>
          <w:snapToGrid/>
          <w:kern w:val="2"/>
          <w:sz w:val="32"/>
          <w:szCs w:val="22"/>
          <w:lang w:eastAsia="zh-CN"/>
        </w:rPr>
      </w:pPr>
      <w:r>
        <w:rPr>
          <w:rFonts w:hint="eastAsia" w:ascii="仿宋_GB2312" w:hAnsi="Calibri" w:eastAsia="仿宋_GB2312" w:cs="Times New Roman"/>
          <w:snapToGrid/>
          <w:kern w:val="2"/>
          <w:sz w:val="32"/>
          <w:szCs w:val="22"/>
          <w:lang w:eastAsia="zh-CN"/>
        </w:rPr>
        <w:t>1.本申报书用于四川省人力资源</w:t>
      </w:r>
      <w:r>
        <w:rPr>
          <w:rFonts w:ascii="仿宋_GB2312" w:hAnsi="Calibri" w:eastAsia="仿宋_GB2312" w:cs="Times New Roman"/>
          <w:snapToGrid/>
          <w:kern w:val="2"/>
          <w:sz w:val="32"/>
          <w:szCs w:val="22"/>
          <w:lang w:eastAsia="zh-CN"/>
        </w:rPr>
        <w:t>和社会保障科研项目</w:t>
      </w:r>
      <w:r>
        <w:rPr>
          <w:rFonts w:hint="eastAsia" w:ascii="仿宋_GB2312" w:hAnsi="Calibri" w:eastAsia="仿宋_GB2312" w:cs="Times New Roman"/>
          <w:snapToGrid/>
          <w:kern w:val="2"/>
          <w:sz w:val="32"/>
          <w:szCs w:val="22"/>
          <w:lang w:eastAsia="zh-CN"/>
        </w:rPr>
        <w:t>申报，课题主管部门为四川省</w:t>
      </w:r>
      <w:r>
        <w:rPr>
          <w:rFonts w:ascii="仿宋_GB2312" w:hAnsi="Calibri" w:eastAsia="仿宋_GB2312" w:cs="Times New Roman"/>
          <w:snapToGrid/>
          <w:kern w:val="2"/>
          <w:sz w:val="32"/>
          <w:szCs w:val="22"/>
          <w:lang w:eastAsia="zh-CN"/>
        </w:rPr>
        <w:t>人力资源和社会保障厅</w:t>
      </w:r>
      <w:r>
        <w:rPr>
          <w:rFonts w:hint="eastAsia" w:ascii="仿宋_GB2312" w:hAnsi="Calibri" w:eastAsia="仿宋_GB2312" w:cs="Times New Roman"/>
          <w:snapToGrid/>
          <w:kern w:val="2"/>
          <w:sz w:val="32"/>
          <w:szCs w:val="22"/>
          <w:lang w:eastAsia="zh-CN"/>
        </w:rPr>
        <w:t>。</w:t>
      </w:r>
    </w:p>
    <w:p w14:paraId="0941B796">
      <w:pPr>
        <w:widowControl w:val="0"/>
        <w:kinsoku/>
        <w:autoSpaceDE/>
        <w:autoSpaceDN/>
        <w:adjustRightInd/>
        <w:snapToGrid/>
        <w:spacing w:line="240" w:lineRule="auto"/>
        <w:ind w:firstLine="624" w:firstLineChars="195"/>
        <w:jc w:val="both"/>
        <w:textAlignment w:val="auto"/>
        <w:rPr>
          <w:rFonts w:hint="eastAsia" w:ascii="仿宋_GB2312" w:hAnsi="Calibri" w:eastAsia="仿宋_GB2312" w:cs="Times New Roman"/>
          <w:snapToGrid/>
          <w:kern w:val="2"/>
          <w:sz w:val="32"/>
          <w:szCs w:val="22"/>
          <w:lang w:eastAsia="zh-CN"/>
        </w:rPr>
      </w:pPr>
      <w:r>
        <w:rPr>
          <w:rFonts w:hint="eastAsia" w:ascii="仿宋_GB2312" w:hAnsi="Calibri" w:eastAsia="仿宋_GB2312" w:cs="Times New Roman"/>
          <w:snapToGrid/>
          <w:kern w:val="2"/>
          <w:sz w:val="32"/>
          <w:szCs w:val="22"/>
          <w:lang w:eastAsia="zh-CN"/>
        </w:rPr>
        <w:t>2.填写内容须用计算机打印，字迹清晰，层次分明，文字力求精练、准确，不得使用非规范用语。</w:t>
      </w:r>
    </w:p>
    <w:p w14:paraId="170E6B4E">
      <w:pPr>
        <w:widowControl w:val="0"/>
        <w:kinsoku/>
        <w:autoSpaceDE/>
        <w:autoSpaceDN/>
        <w:adjustRightInd/>
        <w:snapToGrid/>
        <w:spacing w:line="240" w:lineRule="auto"/>
        <w:ind w:firstLine="624" w:firstLineChars="195"/>
        <w:jc w:val="both"/>
        <w:textAlignment w:val="auto"/>
        <w:rPr>
          <w:rFonts w:ascii="仿宋_GB2312" w:hAnsi="Calibri" w:eastAsia="仿宋_GB2312" w:cs="Times New Roman"/>
          <w:snapToGrid/>
          <w:kern w:val="2"/>
          <w:sz w:val="32"/>
          <w:szCs w:val="22"/>
          <w:lang w:eastAsia="zh-CN"/>
        </w:rPr>
      </w:pPr>
      <w:r>
        <w:rPr>
          <w:rFonts w:hint="eastAsia" w:ascii="仿宋_GB2312" w:hAnsi="Calibri" w:eastAsia="仿宋_GB2312" w:cs="Times New Roman"/>
          <w:snapToGrid/>
          <w:kern w:val="2"/>
          <w:sz w:val="32"/>
          <w:szCs w:val="22"/>
          <w:lang w:eastAsia="zh-CN"/>
        </w:rPr>
        <w:t>3.本</w:t>
      </w:r>
      <w:r>
        <w:rPr>
          <w:rFonts w:ascii="仿宋_GB2312" w:hAnsi="Calibri" w:eastAsia="仿宋_GB2312" w:cs="Times New Roman"/>
          <w:snapToGrid/>
          <w:kern w:val="2"/>
          <w:sz w:val="32"/>
          <w:szCs w:val="22"/>
          <w:lang w:eastAsia="zh-CN"/>
        </w:rPr>
        <w:t>申报</w:t>
      </w:r>
      <w:r>
        <w:rPr>
          <w:rFonts w:hint="eastAsia" w:ascii="仿宋_GB2312" w:hAnsi="Calibri" w:eastAsia="仿宋_GB2312" w:cs="Times New Roman"/>
          <w:snapToGrid/>
          <w:kern w:val="2"/>
          <w:sz w:val="32"/>
          <w:szCs w:val="22"/>
          <w:lang w:eastAsia="zh-CN"/>
        </w:rPr>
        <w:t>书为A4纸，双面打印，纸面不足可另填，左侧装订。</w:t>
      </w:r>
    </w:p>
    <w:p w14:paraId="1F45B421">
      <w:pPr>
        <w:widowControl w:val="0"/>
        <w:kinsoku/>
        <w:autoSpaceDE/>
        <w:autoSpaceDN/>
        <w:adjustRightInd/>
        <w:snapToGrid/>
        <w:spacing w:line="240" w:lineRule="auto"/>
        <w:ind w:firstLine="624" w:firstLineChars="195"/>
        <w:jc w:val="both"/>
        <w:textAlignment w:val="auto"/>
        <w:rPr>
          <w:rFonts w:hint="eastAsia" w:ascii="仿宋_GB2312" w:hAnsi="Calibri" w:eastAsia="仿宋_GB2312" w:cs="Times New Roman"/>
          <w:snapToGrid/>
          <w:kern w:val="2"/>
          <w:sz w:val="32"/>
          <w:szCs w:val="22"/>
          <w:lang w:eastAsia="zh-CN"/>
        </w:rPr>
      </w:pPr>
      <w:r>
        <w:rPr>
          <w:rFonts w:hint="eastAsia" w:ascii="仿宋_GB2312" w:hAnsi="Calibri" w:eastAsia="仿宋_GB2312" w:cs="Times New Roman"/>
          <w:snapToGrid/>
          <w:kern w:val="2"/>
          <w:sz w:val="32"/>
          <w:szCs w:val="22"/>
          <w:lang w:eastAsia="zh-CN"/>
        </w:rPr>
        <w:t>4.项目编号立项后由省人力资源</w:t>
      </w:r>
      <w:r>
        <w:rPr>
          <w:rFonts w:ascii="仿宋_GB2312" w:hAnsi="Calibri" w:eastAsia="仿宋_GB2312" w:cs="Times New Roman"/>
          <w:snapToGrid/>
          <w:kern w:val="2"/>
          <w:sz w:val="32"/>
          <w:szCs w:val="22"/>
          <w:lang w:eastAsia="zh-CN"/>
        </w:rPr>
        <w:t>社会保障</w:t>
      </w:r>
      <w:r>
        <w:rPr>
          <w:rFonts w:hint="eastAsia" w:ascii="仿宋_GB2312" w:hAnsi="Calibri" w:eastAsia="仿宋_GB2312" w:cs="Times New Roman"/>
          <w:snapToGrid/>
          <w:kern w:val="2"/>
          <w:sz w:val="32"/>
          <w:szCs w:val="22"/>
          <w:lang w:eastAsia="zh-CN"/>
        </w:rPr>
        <w:t>科学研究所统一标定。</w:t>
      </w:r>
    </w:p>
    <w:p w14:paraId="5602BCBD">
      <w:pPr>
        <w:widowControl w:val="0"/>
        <w:kinsoku/>
        <w:autoSpaceDE/>
        <w:autoSpaceDN/>
        <w:adjustRightInd/>
        <w:snapToGrid/>
        <w:spacing w:line="240" w:lineRule="auto"/>
        <w:ind w:firstLine="624" w:firstLineChars="195"/>
        <w:jc w:val="both"/>
        <w:textAlignment w:val="auto"/>
        <w:rPr>
          <w:rFonts w:hint="eastAsia" w:ascii="仿宋_GB2312" w:hAnsi="Calibri" w:eastAsia="仿宋_GB2312" w:cs="Times New Roman"/>
          <w:snapToGrid/>
          <w:kern w:val="2"/>
          <w:sz w:val="32"/>
          <w:szCs w:val="22"/>
          <w:lang w:eastAsia="zh-CN"/>
        </w:rPr>
      </w:pPr>
    </w:p>
    <w:p w14:paraId="0116CAB0">
      <w:pPr>
        <w:widowControl w:val="0"/>
        <w:kinsoku/>
        <w:autoSpaceDE/>
        <w:autoSpaceDN/>
        <w:adjustRightInd/>
        <w:snapToGrid/>
        <w:spacing w:line="360" w:lineRule="auto"/>
        <w:jc w:val="both"/>
        <w:textAlignment w:val="auto"/>
        <w:rPr>
          <w:rFonts w:hint="eastAsia" w:ascii="宋体" w:hAnsi="宋体" w:eastAsia="宋体" w:cs="Times New Roman"/>
          <w:b/>
          <w:snapToGrid/>
          <w:kern w:val="2"/>
          <w:sz w:val="28"/>
          <w:szCs w:val="28"/>
          <w:lang w:eastAsia="zh-CN"/>
        </w:rPr>
      </w:pPr>
    </w:p>
    <w:p w14:paraId="0CC2ADBB">
      <w:pPr>
        <w:widowControl w:val="0"/>
        <w:kinsoku/>
        <w:autoSpaceDE/>
        <w:autoSpaceDN/>
        <w:adjustRightInd/>
        <w:snapToGrid/>
        <w:spacing w:line="360" w:lineRule="auto"/>
        <w:jc w:val="both"/>
        <w:textAlignment w:val="auto"/>
        <w:rPr>
          <w:rFonts w:hint="eastAsia" w:ascii="宋体" w:hAnsi="宋体" w:eastAsia="宋体" w:cs="Times New Roman"/>
          <w:b/>
          <w:snapToGrid/>
          <w:kern w:val="2"/>
          <w:sz w:val="28"/>
          <w:szCs w:val="28"/>
          <w:lang w:eastAsia="zh-CN"/>
        </w:rPr>
      </w:pPr>
    </w:p>
    <w:p w14:paraId="48685E8B">
      <w:pPr>
        <w:widowControl w:val="0"/>
        <w:kinsoku/>
        <w:autoSpaceDE/>
        <w:autoSpaceDN/>
        <w:adjustRightInd/>
        <w:snapToGrid/>
        <w:spacing w:line="360" w:lineRule="auto"/>
        <w:jc w:val="both"/>
        <w:textAlignment w:val="auto"/>
        <w:rPr>
          <w:rFonts w:hint="eastAsia" w:ascii="宋体" w:hAnsi="宋体" w:eastAsia="宋体" w:cs="Times New Roman"/>
          <w:b/>
          <w:snapToGrid/>
          <w:kern w:val="2"/>
          <w:sz w:val="28"/>
          <w:szCs w:val="28"/>
          <w:lang w:eastAsia="zh-CN"/>
        </w:rPr>
      </w:pPr>
    </w:p>
    <w:p w14:paraId="3885DAE6">
      <w:pPr>
        <w:widowControl w:val="0"/>
        <w:kinsoku/>
        <w:autoSpaceDE/>
        <w:autoSpaceDN/>
        <w:adjustRightInd/>
        <w:snapToGrid/>
        <w:spacing w:line="480" w:lineRule="auto"/>
        <w:jc w:val="both"/>
        <w:textAlignment w:val="auto"/>
        <w:rPr>
          <w:rFonts w:ascii="黑体" w:hAnsi="黑体" w:eastAsia="黑体" w:cs="Times New Roman"/>
          <w:snapToGrid/>
          <w:kern w:val="2"/>
          <w:sz w:val="32"/>
          <w:szCs w:val="32"/>
          <w:lang w:eastAsia="zh-CN"/>
        </w:rPr>
      </w:pPr>
      <w:r>
        <w:rPr>
          <w:rFonts w:ascii="宋体" w:hAnsi="宋体" w:eastAsia="宋体" w:cs="Times New Roman"/>
          <w:b/>
          <w:snapToGrid/>
          <w:kern w:val="2"/>
          <w:sz w:val="28"/>
          <w:szCs w:val="28"/>
          <w:lang w:eastAsia="zh-CN"/>
        </w:rPr>
        <w:br w:type="page"/>
      </w:r>
      <w:r>
        <w:rPr>
          <w:rFonts w:hint="eastAsia" w:ascii="黑体" w:hAnsi="黑体" w:eastAsia="黑体" w:cs="Times New Roman"/>
          <w:snapToGrid/>
          <w:kern w:val="2"/>
          <w:sz w:val="32"/>
          <w:szCs w:val="32"/>
          <w:lang w:eastAsia="zh-CN"/>
        </w:rPr>
        <w:t>一、基本情况表</w:t>
      </w:r>
    </w:p>
    <w:tbl>
      <w:tblPr>
        <w:tblStyle w:val="9"/>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9"/>
        <w:gridCol w:w="994"/>
        <w:gridCol w:w="182"/>
        <w:gridCol w:w="540"/>
        <w:gridCol w:w="358"/>
        <w:gridCol w:w="587"/>
        <w:gridCol w:w="1276"/>
        <w:gridCol w:w="652"/>
        <w:gridCol w:w="907"/>
        <w:gridCol w:w="284"/>
        <w:gridCol w:w="974"/>
        <w:gridCol w:w="182"/>
        <w:gridCol w:w="332"/>
        <w:gridCol w:w="568"/>
        <w:gridCol w:w="449"/>
      </w:tblGrid>
      <w:tr w14:paraId="1BE18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645" w:type="dxa"/>
            <w:gridSpan w:val="3"/>
            <w:tcBorders>
              <w:top w:val="single" w:color="auto" w:sz="8" w:space="0"/>
              <w:left w:val="single" w:color="auto" w:sz="6" w:space="0"/>
              <w:bottom w:val="single" w:color="auto" w:sz="6" w:space="0"/>
              <w:right w:val="single" w:color="auto" w:sz="6" w:space="0"/>
            </w:tcBorders>
            <w:noWrap w:val="0"/>
            <w:vAlign w:val="center"/>
          </w:tcPr>
          <w:p w14:paraId="3EC18C95">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课题名称</w:t>
            </w:r>
          </w:p>
        </w:tc>
        <w:tc>
          <w:tcPr>
            <w:tcW w:w="7109" w:type="dxa"/>
            <w:gridSpan w:val="12"/>
            <w:tcBorders>
              <w:top w:val="single" w:color="auto" w:sz="8" w:space="0"/>
              <w:left w:val="single" w:color="auto" w:sz="6" w:space="0"/>
              <w:bottom w:val="single" w:color="auto" w:sz="6" w:space="0"/>
              <w:right w:val="single" w:color="auto" w:sz="6" w:space="0"/>
            </w:tcBorders>
            <w:noWrap w:val="0"/>
            <w:vAlign w:val="center"/>
          </w:tcPr>
          <w:p w14:paraId="2D8774BE">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r>
      <w:tr w14:paraId="5EF6D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645" w:type="dxa"/>
            <w:gridSpan w:val="3"/>
            <w:tcBorders>
              <w:left w:val="single" w:color="auto" w:sz="4" w:space="0"/>
              <w:right w:val="single" w:color="auto" w:sz="4" w:space="0"/>
            </w:tcBorders>
            <w:noWrap w:val="0"/>
            <w:vAlign w:val="center"/>
          </w:tcPr>
          <w:p w14:paraId="60B0ACF1">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申请人姓名</w:t>
            </w:r>
          </w:p>
        </w:tc>
        <w:tc>
          <w:tcPr>
            <w:tcW w:w="1485" w:type="dxa"/>
            <w:gridSpan w:val="3"/>
            <w:tcBorders>
              <w:left w:val="single" w:color="auto" w:sz="4" w:space="0"/>
            </w:tcBorders>
            <w:noWrap w:val="0"/>
            <w:vAlign w:val="center"/>
          </w:tcPr>
          <w:p w14:paraId="4C15C8B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5849D5A8">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性 别</w:t>
            </w:r>
          </w:p>
        </w:tc>
        <w:tc>
          <w:tcPr>
            <w:tcW w:w="652" w:type="dxa"/>
            <w:noWrap w:val="0"/>
            <w:vAlign w:val="center"/>
          </w:tcPr>
          <w:p w14:paraId="2330B3F9">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91" w:type="dxa"/>
            <w:gridSpan w:val="2"/>
            <w:noWrap w:val="0"/>
            <w:vAlign w:val="center"/>
          </w:tcPr>
          <w:p w14:paraId="11FFABEE">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出生年月</w:t>
            </w:r>
          </w:p>
        </w:tc>
        <w:tc>
          <w:tcPr>
            <w:tcW w:w="974" w:type="dxa"/>
            <w:tcBorders>
              <w:right w:val="single" w:color="auto" w:sz="4" w:space="0"/>
            </w:tcBorders>
            <w:noWrap w:val="0"/>
            <w:vAlign w:val="center"/>
          </w:tcPr>
          <w:p w14:paraId="2C37490B">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082" w:type="dxa"/>
            <w:gridSpan w:val="3"/>
            <w:tcBorders>
              <w:left w:val="single" w:color="auto" w:sz="4" w:space="0"/>
              <w:right w:val="single" w:color="auto" w:sz="4" w:space="0"/>
            </w:tcBorders>
            <w:noWrap w:val="0"/>
            <w:vAlign w:val="center"/>
          </w:tcPr>
          <w:p w14:paraId="080EF522">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学 历</w:t>
            </w:r>
          </w:p>
        </w:tc>
        <w:tc>
          <w:tcPr>
            <w:tcW w:w="449" w:type="dxa"/>
            <w:tcBorders>
              <w:left w:val="single" w:color="auto" w:sz="4" w:space="0"/>
              <w:right w:val="single" w:color="auto" w:sz="4" w:space="0"/>
            </w:tcBorders>
            <w:noWrap w:val="0"/>
            <w:vAlign w:val="center"/>
          </w:tcPr>
          <w:p w14:paraId="22741B08">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r>
      <w:tr w14:paraId="1F0F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645" w:type="dxa"/>
            <w:gridSpan w:val="3"/>
            <w:tcBorders>
              <w:left w:val="single" w:color="auto" w:sz="4" w:space="0"/>
              <w:right w:val="single" w:color="auto" w:sz="4" w:space="0"/>
            </w:tcBorders>
            <w:noWrap w:val="0"/>
            <w:vAlign w:val="center"/>
          </w:tcPr>
          <w:p w14:paraId="4F2EB34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职称、职务</w:t>
            </w:r>
          </w:p>
        </w:tc>
        <w:tc>
          <w:tcPr>
            <w:tcW w:w="1485" w:type="dxa"/>
            <w:gridSpan w:val="3"/>
            <w:tcBorders>
              <w:left w:val="single" w:color="auto" w:sz="4" w:space="0"/>
            </w:tcBorders>
            <w:noWrap w:val="0"/>
            <w:vAlign w:val="center"/>
          </w:tcPr>
          <w:p w14:paraId="330777C4">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276" w:type="dxa"/>
            <w:tcBorders>
              <w:right w:val="single" w:color="auto" w:sz="4" w:space="0"/>
            </w:tcBorders>
            <w:noWrap w:val="0"/>
            <w:vAlign w:val="center"/>
          </w:tcPr>
          <w:p w14:paraId="48FD0198">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研究专长</w:t>
            </w:r>
          </w:p>
        </w:tc>
        <w:tc>
          <w:tcPr>
            <w:tcW w:w="1843" w:type="dxa"/>
            <w:gridSpan w:val="3"/>
            <w:tcBorders>
              <w:left w:val="single" w:color="auto" w:sz="4" w:space="0"/>
              <w:right w:val="single" w:color="auto" w:sz="4" w:space="0"/>
            </w:tcBorders>
            <w:noWrap w:val="0"/>
            <w:vAlign w:val="center"/>
          </w:tcPr>
          <w:p w14:paraId="637000E5">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488" w:type="dxa"/>
            <w:gridSpan w:val="3"/>
            <w:tcBorders>
              <w:left w:val="single" w:color="auto" w:sz="4" w:space="0"/>
              <w:right w:val="single" w:color="auto" w:sz="4" w:space="0"/>
            </w:tcBorders>
            <w:noWrap w:val="0"/>
            <w:vAlign w:val="center"/>
          </w:tcPr>
          <w:p w14:paraId="3F84CB0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电子邮箱</w:t>
            </w:r>
          </w:p>
        </w:tc>
        <w:tc>
          <w:tcPr>
            <w:tcW w:w="1017" w:type="dxa"/>
            <w:gridSpan w:val="2"/>
            <w:tcBorders>
              <w:left w:val="single" w:color="auto" w:sz="4" w:space="0"/>
              <w:right w:val="single" w:color="auto" w:sz="4" w:space="0"/>
            </w:tcBorders>
            <w:noWrap w:val="0"/>
            <w:vAlign w:val="center"/>
          </w:tcPr>
          <w:p w14:paraId="5478B22D">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r>
      <w:tr w14:paraId="74457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645" w:type="dxa"/>
            <w:gridSpan w:val="3"/>
            <w:tcBorders>
              <w:left w:val="single" w:color="auto" w:sz="4" w:space="0"/>
            </w:tcBorders>
            <w:noWrap w:val="0"/>
            <w:vAlign w:val="center"/>
          </w:tcPr>
          <w:p w14:paraId="6034E2EF">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工作单位</w:t>
            </w:r>
          </w:p>
        </w:tc>
        <w:tc>
          <w:tcPr>
            <w:tcW w:w="4604" w:type="dxa"/>
            <w:gridSpan w:val="7"/>
            <w:tcBorders>
              <w:right w:val="single" w:color="auto" w:sz="4" w:space="0"/>
            </w:tcBorders>
            <w:noWrap w:val="0"/>
            <w:vAlign w:val="center"/>
          </w:tcPr>
          <w:p w14:paraId="4C6E6D06">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488" w:type="dxa"/>
            <w:gridSpan w:val="3"/>
            <w:tcBorders>
              <w:left w:val="single" w:color="auto" w:sz="4" w:space="0"/>
              <w:right w:val="single" w:color="auto" w:sz="4" w:space="0"/>
            </w:tcBorders>
            <w:noWrap w:val="0"/>
            <w:vAlign w:val="center"/>
          </w:tcPr>
          <w:p w14:paraId="5C1EFFE9">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联系电话</w:t>
            </w:r>
          </w:p>
        </w:tc>
        <w:tc>
          <w:tcPr>
            <w:tcW w:w="1017" w:type="dxa"/>
            <w:gridSpan w:val="2"/>
            <w:tcBorders>
              <w:left w:val="single" w:color="auto" w:sz="4" w:space="0"/>
              <w:right w:val="single" w:color="auto" w:sz="4" w:space="0"/>
            </w:tcBorders>
            <w:noWrap w:val="0"/>
            <w:vAlign w:val="center"/>
          </w:tcPr>
          <w:p w14:paraId="4502BFCD">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r>
      <w:tr w14:paraId="4E76D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469" w:type="dxa"/>
            <w:vMerge w:val="restart"/>
            <w:tcBorders>
              <w:left w:val="single" w:color="auto" w:sz="4" w:space="0"/>
            </w:tcBorders>
            <w:noWrap w:val="0"/>
            <w:vAlign w:val="center"/>
          </w:tcPr>
          <w:p w14:paraId="186EF810">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主</w:t>
            </w:r>
          </w:p>
          <w:p w14:paraId="768D4577">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p w14:paraId="3FA477AD">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要</w:t>
            </w:r>
          </w:p>
          <w:p w14:paraId="3E760CC5">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p w14:paraId="5F3EBA1F">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参</w:t>
            </w:r>
          </w:p>
          <w:p w14:paraId="0580907B">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p w14:paraId="5E6AEEE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加</w:t>
            </w:r>
          </w:p>
          <w:p w14:paraId="71B347D5">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p w14:paraId="1149F0A6">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成</w:t>
            </w:r>
          </w:p>
          <w:p w14:paraId="01F1710F">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p w14:paraId="31E16A44">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员</w:t>
            </w:r>
          </w:p>
        </w:tc>
        <w:tc>
          <w:tcPr>
            <w:tcW w:w="1176" w:type="dxa"/>
            <w:gridSpan w:val="2"/>
            <w:noWrap w:val="0"/>
            <w:vAlign w:val="center"/>
          </w:tcPr>
          <w:p w14:paraId="65410586">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姓  名</w:t>
            </w:r>
          </w:p>
        </w:tc>
        <w:tc>
          <w:tcPr>
            <w:tcW w:w="540" w:type="dxa"/>
            <w:noWrap w:val="0"/>
            <w:vAlign w:val="center"/>
          </w:tcPr>
          <w:p w14:paraId="4A97744C">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性别</w:t>
            </w:r>
          </w:p>
        </w:tc>
        <w:tc>
          <w:tcPr>
            <w:tcW w:w="945" w:type="dxa"/>
            <w:gridSpan w:val="2"/>
            <w:noWrap w:val="0"/>
            <w:vAlign w:val="center"/>
          </w:tcPr>
          <w:p w14:paraId="3CEBFFE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出生年月</w:t>
            </w:r>
          </w:p>
        </w:tc>
        <w:tc>
          <w:tcPr>
            <w:tcW w:w="1276" w:type="dxa"/>
            <w:tcBorders>
              <w:right w:val="single" w:color="auto" w:sz="4" w:space="0"/>
            </w:tcBorders>
            <w:noWrap w:val="0"/>
            <w:vAlign w:val="center"/>
          </w:tcPr>
          <w:p w14:paraId="73DF8D1C">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学 历</w:t>
            </w:r>
          </w:p>
        </w:tc>
        <w:tc>
          <w:tcPr>
            <w:tcW w:w="1559" w:type="dxa"/>
            <w:gridSpan w:val="2"/>
            <w:tcBorders>
              <w:left w:val="single" w:color="auto" w:sz="4" w:space="0"/>
            </w:tcBorders>
            <w:noWrap w:val="0"/>
            <w:vAlign w:val="center"/>
          </w:tcPr>
          <w:p w14:paraId="4A9A1BE1">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职称、职务</w:t>
            </w:r>
          </w:p>
        </w:tc>
        <w:tc>
          <w:tcPr>
            <w:tcW w:w="1440" w:type="dxa"/>
            <w:gridSpan w:val="3"/>
            <w:tcBorders>
              <w:bottom w:val="single" w:color="auto" w:sz="4" w:space="0"/>
            </w:tcBorders>
            <w:noWrap w:val="0"/>
            <w:vAlign w:val="center"/>
          </w:tcPr>
          <w:p w14:paraId="5D168724">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研究专长</w:t>
            </w:r>
          </w:p>
        </w:tc>
        <w:tc>
          <w:tcPr>
            <w:tcW w:w="1349" w:type="dxa"/>
            <w:gridSpan w:val="3"/>
            <w:tcBorders>
              <w:bottom w:val="single" w:color="auto" w:sz="4" w:space="0"/>
              <w:right w:val="single" w:color="auto" w:sz="4" w:space="0"/>
            </w:tcBorders>
            <w:noWrap w:val="0"/>
            <w:vAlign w:val="center"/>
          </w:tcPr>
          <w:p w14:paraId="3E2F6483">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工作单位</w:t>
            </w:r>
          </w:p>
        </w:tc>
      </w:tr>
      <w:tr w14:paraId="30DEC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469" w:type="dxa"/>
            <w:vMerge w:val="continue"/>
            <w:tcBorders>
              <w:left w:val="single" w:color="auto" w:sz="4" w:space="0"/>
            </w:tcBorders>
            <w:noWrap w:val="0"/>
            <w:vAlign w:val="center"/>
          </w:tcPr>
          <w:p w14:paraId="38D4DB98">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04D741FF">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7ABF4D76">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2E7C11EE">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tcBorders>
              <w:right w:val="single" w:color="auto" w:sz="4" w:space="0"/>
            </w:tcBorders>
            <w:noWrap w:val="0"/>
            <w:vAlign w:val="center"/>
          </w:tcPr>
          <w:p w14:paraId="1E0672B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tcBorders>
              <w:left w:val="single" w:color="auto" w:sz="4" w:space="0"/>
            </w:tcBorders>
            <w:noWrap w:val="0"/>
            <w:vAlign w:val="center"/>
          </w:tcPr>
          <w:p w14:paraId="0757E03C">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29E797A6">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bottom w:val="single" w:color="auto" w:sz="4" w:space="0"/>
              <w:right w:val="single" w:color="auto" w:sz="4" w:space="0"/>
            </w:tcBorders>
            <w:noWrap w:val="0"/>
            <w:vAlign w:val="center"/>
          </w:tcPr>
          <w:p w14:paraId="3ECF3821">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6EE66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469" w:type="dxa"/>
            <w:vMerge w:val="continue"/>
            <w:tcBorders>
              <w:left w:val="single" w:color="auto" w:sz="4" w:space="0"/>
            </w:tcBorders>
            <w:noWrap w:val="0"/>
            <w:vAlign w:val="center"/>
          </w:tcPr>
          <w:p w14:paraId="24E6E4FF">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0FEE888F">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0449F4A4">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1935CB13">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47398D6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07A109F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29524FE4">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bottom w:val="single" w:color="auto" w:sz="4" w:space="0"/>
              <w:right w:val="single" w:color="auto" w:sz="4" w:space="0"/>
            </w:tcBorders>
            <w:noWrap w:val="0"/>
            <w:vAlign w:val="center"/>
          </w:tcPr>
          <w:p w14:paraId="63A7D7B2">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r>
      <w:tr w14:paraId="4FED4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469" w:type="dxa"/>
            <w:vMerge w:val="continue"/>
            <w:tcBorders>
              <w:left w:val="single" w:color="auto" w:sz="4" w:space="0"/>
            </w:tcBorders>
            <w:noWrap w:val="0"/>
            <w:vAlign w:val="center"/>
          </w:tcPr>
          <w:p w14:paraId="155D5D6D">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0A14E00D">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22CF1ABB">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40F54CC2">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7149D5E1">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4EC8D95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77755EAC">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bottom w:val="single" w:color="auto" w:sz="4" w:space="0"/>
              <w:right w:val="single" w:color="auto" w:sz="4" w:space="0"/>
            </w:tcBorders>
            <w:noWrap w:val="0"/>
            <w:vAlign w:val="center"/>
          </w:tcPr>
          <w:p w14:paraId="24B339C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699AA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469" w:type="dxa"/>
            <w:vMerge w:val="continue"/>
            <w:tcBorders>
              <w:left w:val="single" w:color="auto" w:sz="4" w:space="0"/>
            </w:tcBorders>
            <w:noWrap w:val="0"/>
            <w:vAlign w:val="center"/>
          </w:tcPr>
          <w:p w14:paraId="310EC6D8">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6847BBA7">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571BF50E">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75D5EB9F">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35BBEC2F">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7CDE5472">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57394C97">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bottom w:val="single" w:color="auto" w:sz="4" w:space="0"/>
              <w:right w:val="single" w:color="auto" w:sz="4" w:space="0"/>
            </w:tcBorders>
            <w:noWrap w:val="0"/>
            <w:vAlign w:val="center"/>
          </w:tcPr>
          <w:p w14:paraId="1DD7E6E8">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3C102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69" w:type="dxa"/>
            <w:vMerge w:val="continue"/>
            <w:tcBorders>
              <w:left w:val="single" w:color="auto" w:sz="4" w:space="0"/>
            </w:tcBorders>
            <w:noWrap w:val="0"/>
            <w:vAlign w:val="center"/>
          </w:tcPr>
          <w:p w14:paraId="56235E50">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4252CBC6">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6C83E98D">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4FA8EB68">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148F8875">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719DE112">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3C959399">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bottom w:val="single" w:color="auto" w:sz="4" w:space="0"/>
              <w:right w:val="single" w:color="auto" w:sz="4" w:space="0"/>
            </w:tcBorders>
            <w:noWrap w:val="0"/>
            <w:vAlign w:val="center"/>
          </w:tcPr>
          <w:p w14:paraId="754DC04D">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5A8C2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69" w:type="dxa"/>
            <w:vMerge w:val="continue"/>
            <w:tcBorders>
              <w:left w:val="single" w:color="auto" w:sz="4" w:space="0"/>
            </w:tcBorders>
            <w:noWrap w:val="0"/>
            <w:vAlign w:val="center"/>
          </w:tcPr>
          <w:p w14:paraId="094E55FC">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7193182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72CB4AE0">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33A6B9F2">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1367AC75">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6C96D1AD">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1DD9B635">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bottom w:val="single" w:color="auto" w:sz="4" w:space="0"/>
              <w:right w:val="single" w:color="auto" w:sz="4" w:space="0"/>
            </w:tcBorders>
            <w:noWrap w:val="0"/>
            <w:vAlign w:val="center"/>
          </w:tcPr>
          <w:p w14:paraId="7D7E6C36">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4A785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69" w:type="dxa"/>
            <w:vMerge w:val="continue"/>
            <w:tcBorders>
              <w:left w:val="single" w:color="auto" w:sz="4" w:space="0"/>
            </w:tcBorders>
            <w:noWrap w:val="0"/>
            <w:vAlign w:val="center"/>
          </w:tcPr>
          <w:p w14:paraId="2D9EFCCB">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5C878855">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0746657D">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6C3D4659">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49353FF6">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36795A0E">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14024C5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bottom w:val="single" w:color="auto" w:sz="4" w:space="0"/>
              <w:right w:val="single" w:color="auto" w:sz="4" w:space="0"/>
            </w:tcBorders>
            <w:noWrap w:val="0"/>
            <w:vAlign w:val="center"/>
          </w:tcPr>
          <w:p w14:paraId="6EC56893">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7B8AC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69" w:type="dxa"/>
            <w:vMerge w:val="continue"/>
            <w:tcBorders>
              <w:left w:val="single" w:color="auto" w:sz="4" w:space="0"/>
            </w:tcBorders>
            <w:noWrap w:val="0"/>
            <w:vAlign w:val="center"/>
          </w:tcPr>
          <w:p w14:paraId="0211DFC9">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2B4BA47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503F7D6E">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48DB6C62">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453C7D43">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6C6A8E4C">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bottom w:val="single" w:color="auto" w:sz="4" w:space="0"/>
            </w:tcBorders>
            <w:noWrap w:val="0"/>
            <w:vAlign w:val="center"/>
          </w:tcPr>
          <w:p w14:paraId="7027A4C3">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top w:val="single" w:color="auto" w:sz="4" w:space="0"/>
              <w:right w:val="single" w:color="auto" w:sz="4" w:space="0"/>
            </w:tcBorders>
            <w:noWrap w:val="0"/>
            <w:vAlign w:val="center"/>
          </w:tcPr>
          <w:p w14:paraId="4314A78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4892E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69" w:type="dxa"/>
            <w:vMerge w:val="continue"/>
            <w:tcBorders>
              <w:left w:val="single" w:color="auto" w:sz="4" w:space="0"/>
            </w:tcBorders>
            <w:noWrap w:val="0"/>
            <w:vAlign w:val="center"/>
          </w:tcPr>
          <w:p w14:paraId="00FE1316">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7751368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4D59ADB6">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2F3B4258">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39343F79">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68CAB3FB">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tcBorders>
            <w:noWrap w:val="0"/>
            <w:vAlign w:val="center"/>
          </w:tcPr>
          <w:p w14:paraId="42570DC2">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right w:val="single" w:color="auto" w:sz="4" w:space="0"/>
            </w:tcBorders>
            <w:noWrap w:val="0"/>
            <w:vAlign w:val="center"/>
          </w:tcPr>
          <w:p w14:paraId="5B30C979">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24"/>
                <w:szCs w:val="24"/>
                <w:lang w:eastAsia="zh-CN"/>
              </w:rPr>
            </w:pPr>
          </w:p>
        </w:tc>
      </w:tr>
      <w:tr w14:paraId="5C31C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69" w:type="dxa"/>
            <w:vMerge w:val="continue"/>
            <w:tcBorders>
              <w:left w:val="single" w:color="auto" w:sz="4" w:space="0"/>
            </w:tcBorders>
            <w:noWrap w:val="0"/>
            <w:vAlign w:val="center"/>
          </w:tcPr>
          <w:p w14:paraId="4D7DDAB5">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445A5D08">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5179162F">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5B98F51B">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41687E55">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43EB20A1">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tcBorders>
            <w:noWrap w:val="0"/>
            <w:vAlign w:val="center"/>
          </w:tcPr>
          <w:p w14:paraId="0A1CB057">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right w:val="single" w:color="auto" w:sz="4" w:space="0"/>
            </w:tcBorders>
            <w:noWrap w:val="0"/>
            <w:vAlign w:val="center"/>
          </w:tcPr>
          <w:p w14:paraId="7A463FC9">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r>
      <w:tr w14:paraId="0DAAE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69" w:type="dxa"/>
            <w:vMerge w:val="continue"/>
            <w:tcBorders>
              <w:left w:val="single" w:color="auto" w:sz="4" w:space="0"/>
            </w:tcBorders>
            <w:noWrap w:val="0"/>
            <w:vAlign w:val="center"/>
          </w:tcPr>
          <w:p w14:paraId="4E715062">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176" w:type="dxa"/>
            <w:gridSpan w:val="2"/>
            <w:noWrap w:val="0"/>
            <w:vAlign w:val="center"/>
          </w:tcPr>
          <w:p w14:paraId="075AEFAF">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540" w:type="dxa"/>
            <w:noWrap w:val="0"/>
            <w:vAlign w:val="center"/>
          </w:tcPr>
          <w:p w14:paraId="46385A60">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945" w:type="dxa"/>
            <w:gridSpan w:val="2"/>
            <w:noWrap w:val="0"/>
            <w:vAlign w:val="center"/>
          </w:tcPr>
          <w:p w14:paraId="34FBA64F">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276" w:type="dxa"/>
            <w:noWrap w:val="0"/>
            <w:vAlign w:val="center"/>
          </w:tcPr>
          <w:p w14:paraId="47093E4E">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559" w:type="dxa"/>
            <w:gridSpan w:val="2"/>
            <w:noWrap w:val="0"/>
            <w:vAlign w:val="center"/>
          </w:tcPr>
          <w:p w14:paraId="18314871">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440" w:type="dxa"/>
            <w:gridSpan w:val="3"/>
            <w:tcBorders>
              <w:top w:val="single" w:color="auto" w:sz="4" w:space="0"/>
            </w:tcBorders>
            <w:noWrap w:val="0"/>
            <w:vAlign w:val="center"/>
          </w:tcPr>
          <w:p w14:paraId="690EAF89">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1349" w:type="dxa"/>
            <w:gridSpan w:val="3"/>
            <w:tcBorders>
              <w:right w:val="single" w:color="auto" w:sz="4" w:space="0"/>
            </w:tcBorders>
            <w:noWrap w:val="0"/>
            <w:vAlign w:val="center"/>
          </w:tcPr>
          <w:p w14:paraId="65D94C9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r>
      <w:tr w14:paraId="2C2BD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1463" w:type="dxa"/>
            <w:gridSpan w:val="2"/>
            <w:tcBorders>
              <w:top w:val="single" w:color="auto" w:sz="4" w:space="0"/>
              <w:left w:val="single" w:color="auto" w:sz="4" w:space="0"/>
              <w:right w:val="single" w:color="auto" w:sz="4" w:space="0"/>
            </w:tcBorders>
            <w:noWrap w:val="0"/>
            <w:vAlign w:val="center"/>
          </w:tcPr>
          <w:p w14:paraId="6429A4E4">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spacing w:val="-4"/>
                <w:kern w:val="2"/>
                <w:sz w:val="24"/>
                <w:szCs w:val="24"/>
                <w:lang w:eastAsia="zh-CN"/>
              </w:rPr>
            </w:pPr>
            <w:r>
              <w:rPr>
                <w:rFonts w:hint="eastAsia" w:ascii="仿宋_GB2312" w:hAnsi="Times New Roman" w:eastAsia="仿宋_GB2312" w:cs="Times New Roman"/>
                <w:snapToGrid/>
                <w:spacing w:val="-6"/>
                <w:kern w:val="2"/>
                <w:sz w:val="24"/>
                <w:szCs w:val="24"/>
                <w:lang w:eastAsia="zh-CN"/>
              </w:rPr>
              <w:t>预期成果</w:t>
            </w:r>
          </w:p>
        </w:tc>
        <w:tc>
          <w:tcPr>
            <w:tcW w:w="7291" w:type="dxa"/>
            <w:gridSpan w:val="13"/>
            <w:tcBorders>
              <w:top w:val="single" w:color="auto" w:sz="8" w:space="0"/>
              <w:left w:val="single" w:color="auto" w:sz="4" w:space="0"/>
              <w:bottom w:val="single" w:color="auto" w:sz="8" w:space="0"/>
              <w:right w:val="single" w:color="auto" w:sz="4" w:space="0"/>
            </w:tcBorders>
            <w:noWrap w:val="0"/>
            <w:vAlign w:val="center"/>
          </w:tcPr>
          <w:p w14:paraId="51E617ED">
            <w:pPr>
              <w:widowControl w:val="0"/>
              <w:kinsoku/>
              <w:autoSpaceDE/>
              <w:autoSpaceDN/>
              <w:adjustRightInd/>
              <w:snapToGrid/>
              <w:spacing w:line="240" w:lineRule="auto"/>
              <w:ind w:firstLine="114" w:firstLineChars="49"/>
              <w:jc w:val="both"/>
              <w:textAlignment w:val="auto"/>
              <w:rPr>
                <w:rFonts w:hint="eastAsia" w:ascii="仿宋_GB2312" w:hAnsi="Times New Roman" w:eastAsia="仿宋_GB2312" w:cs="Times New Roman"/>
                <w:snapToGrid/>
                <w:spacing w:val="-4"/>
                <w:kern w:val="2"/>
                <w:sz w:val="24"/>
                <w:szCs w:val="24"/>
                <w:lang w:eastAsia="zh-CN"/>
              </w:rPr>
            </w:pPr>
            <w:r>
              <w:rPr>
                <w:rFonts w:hint="eastAsia" w:ascii="仿宋_GB2312" w:hAnsi="Times New Roman" w:eastAsia="仿宋_GB2312" w:cs="Times New Roman"/>
                <w:b/>
                <w:snapToGrid/>
                <w:spacing w:val="-4"/>
                <w:kern w:val="2"/>
                <w:sz w:val="24"/>
                <w:szCs w:val="24"/>
                <w:lang w:eastAsia="zh-CN"/>
              </w:rPr>
              <w:t>A.</w:t>
            </w:r>
            <w:r>
              <w:rPr>
                <w:rFonts w:hint="eastAsia" w:ascii="仿宋_GB2312" w:hAnsi="Times New Roman" w:eastAsia="仿宋_GB2312" w:cs="Times New Roman"/>
                <w:snapToGrid/>
                <w:spacing w:val="-4"/>
                <w:kern w:val="2"/>
                <w:sz w:val="24"/>
                <w:szCs w:val="24"/>
                <w:lang w:eastAsia="zh-CN"/>
              </w:rPr>
              <w:t xml:space="preserve">研究报告   </w:t>
            </w:r>
            <w:r>
              <w:rPr>
                <w:rFonts w:hint="eastAsia" w:ascii="仿宋_GB2312" w:hAnsi="Times New Roman" w:eastAsia="仿宋_GB2312" w:cs="Times New Roman"/>
                <w:b/>
                <w:snapToGrid/>
                <w:spacing w:val="-4"/>
                <w:kern w:val="2"/>
                <w:sz w:val="24"/>
                <w:szCs w:val="24"/>
                <w:lang w:eastAsia="zh-CN"/>
              </w:rPr>
              <w:t>B.</w:t>
            </w:r>
            <w:r>
              <w:rPr>
                <w:rFonts w:hint="eastAsia" w:ascii="仿宋_GB2312" w:hAnsi="Times New Roman" w:eastAsia="仿宋_GB2312" w:cs="Times New Roman"/>
                <w:snapToGrid/>
                <w:spacing w:val="-4"/>
                <w:kern w:val="2"/>
                <w:sz w:val="24"/>
                <w:szCs w:val="24"/>
                <w:lang w:eastAsia="zh-CN"/>
              </w:rPr>
              <w:t xml:space="preserve">论文   </w:t>
            </w:r>
            <w:r>
              <w:rPr>
                <w:rFonts w:hint="eastAsia" w:ascii="仿宋_GB2312" w:hAnsi="Times New Roman" w:eastAsia="仿宋_GB2312" w:cs="Times New Roman"/>
                <w:b/>
                <w:snapToGrid/>
                <w:spacing w:val="-4"/>
                <w:kern w:val="2"/>
                <w:sz w:val="24"/>
                <w:szCs w:val="24"/>
                <w:lang w:eastAsia="zh-CN"/>
              </w:rPr>
              <w:t>C.</w:t>
            </w:r>
            <w:r>
              <w:rPr>
                <w:rFonts w:hint="eastAsia" w:ascii="仿宋_GB2312" w:hAnsi="Times New Roman" w:eastAsia="仿宋_GB2312" w:cs="Times New Roman"/>
                <w:snapToGrid/>
                <w:spacing w:val="-4"/>
                <w:kern w:val="2"/>
                <w:sz w:val="24"/>
                <w:szCs w:val="24"/>
                <w:lang w:eastAsia="zh-CN"/>
              </w:rPr>
              <w:t xml:space="preserve">专著   </w:t>
            </w:r>
            <w:r>
              <w:rPr>
                <w:rFonts w:hint="eastAsia" w:ascii="仿宋_GB2312" w:hAnsi="Times New Roman" w:eastAsia="仿宋_GB2312" w:cs="Times New Roman"/>
                <w:b/>
                <w:snapToGrid/>
                <w:spacing w:val="-4"/>
                <w:kern w:val="2"/>
                <w:sz w:val="24"/>
                <w:szCs w:val="24"/>
                <w:lang w:eastAsia="zh-CN"/>
              </w:rPr>
              <w:t>D.</w:t>
            </w:r>
            <w:r>
              <w:rPr>
                <w:rFonts w:hint="eastAsia" w:ascii="仿宋_GB2312" w:hAnsi="Times New Roman" w:eastAsia="仿宋_GB2312" w:cs="Times New Roman"/>
                <w:snapToGrid/>
                <w:spacing w:val="-4"/>
                <w:kern w:val="2"/>
                <w:sz w:val="24"/>
                <w:szCs w:val="24"/>
                <w:lang w:eastAsia="zh-CN"/>
              </w:rPr>
              <w:t xml:space="preserve">标准   </w:t>
            </w:r>
            <w:r>
              <w:rPr>
                <w:rFonts w:ascii="仿宋_GB2312" w:hAnsi="Times New Roman" w:eastAsia="仿宋_GB2312" w:cs="Times New Roman"/>
                <w:b/>
                <w:snapToGrid/>
                <w:spacing w:val="-4"/>
                <w:kern w:val="2"/>
                <w:sz w:val="24"/>
                <w:szCs w:val="24"/>
                <w:lang w:eastAsia="zh-CN"/>
              </w:rPr>
              <w:t>E.</w:t>
            </w:r>
            <w:r>
              <w:rPr>
                <w:rFonts w:hint="eastAsia" w:ascii="仿宋_GB2312" w:hAnsi="Times New Roman" w:eastAsia="仿宋_GB2312" w:cs="Times New Roman"/>
                <w:b/>
                <w:snapToGrid/>
                <w:spacing w:val="-4"/>
                <w:kern w:val="2"/>
                <w:sz w:val="24"/>
                <w:szCs w:val="24"/>
                <w:lang w:eastAsia="zh-CN"/>
              </w:rPr>
              <w:t>其他</w:t>
            </w:r>
          </w:p>
        </w:tc>
      </w:tr>
      <w:tr w14:paraId="12DFE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543" w:type="dxa"/>
            <w:gridSpan w:val="5"/>
            <w:tcBorders>
              <w:left w:val="single" w:color="auto" w:sz="4" w:space="0"/>
            </w:tcBorders>
            <w:noWrap w:val="0"/>
            <w:vAlign w:val="center"/>
          </w:tcPr>
          <w:p w14:paraId="683A3959">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项目预算（万元）</w:t>
            </w:r>
          </w:p>
        </w:tc>
        <w:tc>
          <w:tcPr>
            <w:tcW w:w="1863" w:type="dxa"/>
            <w:gridSpan w:val="2"/>
            <w:noWrap w:val="0"/>
            <w:vAlign w:val="center"/>
          </w:tcPr>
          <w:p w14:paraId="0105755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p>
        </w:tc>
        <w:tc>
          <w:tcPr>
            <w:tcW w:w="2817" w:type="dxa"/>
            <w:gridSpan w:val="4"/>
            <w:tcBorders>
              <w:right w:val="single" w:color="auto" w:sz="4" w:space="0"/>
            </w:tcBorders>
            <w:noWrap w:val="0"/>
            <w:vAlign w:val="center"/>
          </w:tcPr>
          <w:p w14:paraId="3D9E870A">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预计研究时长</w:t>
            </w:r>
            <w:r>
              <w:rPr>
                <w:rFonts w:ascii="仿宋_GB2312" w:hAnsi="Times New Roman" w:eastAsia="仿宋_GB2312" w:cs="Times New Roman"/>
                <w:snapToGrid/>
                <w:kern w:val="2"/>
                <w:sz w:val="24"/>
                <w:szCs w:val="24"/>
                <w:lang w:eastAsia="zh-CN"/>
              </w:rPr>
              <w:t>（</w:t>
            </w:r>
            <w:r>
              <w:rPr>
                <w:rFonts w:hint="eastAsia" w:ascii="仿宋_GB2312" w:hAnsi="Times New Roman" w:eastAsia="仿宋_GB2312" w:cs="Times New Roman"/>
                <w:snapToGrid/>
                <w:kern w:val="2"/>
                <w:sz w:val="24"/>
                <w:szCs w:val="24"/>
                <w:lang w:eastAsia="zh-CN"/>
              </w:rPr>
              <w:t>月</w:t>
            </w:r>
            <w:r>
              <w:rPr>
                <w:rFonts w:ascii="仿宋_GB2312" w:hAnsi="Times New Roman" w:eastAsia="仿宋_GB2312" w:cs="Times New Roman"/>
                <w:snapToGrid/>
                <w:kern w:val="2"/>
                <w:sz w:val="24"/>
                <w:szCs w:val="24"/>
                <w:lang w:eastAsia="zh-CN"/>
              </w:rPr>
              <w:t>）</w:t>
            </w:r>
          </w:p>
        </w:tc>
        <w:tc>
          <w:tcPr>
            <w:tcW w:w="1531" w:type="dxa"/>
            <w:gridSpan w:val="4"/>
            <w:tcBorders>
              <w:left w:val="single" w:color="auto" w:sz="4" w:space="0"/>
              <w:right w:val="single" w:color="auto" w:sz="4" w:space="0"/>
            </w:tcBorders>
            <w:noWrap w:val="0"/>
            <w:vAlign w:val="center"/>
          </w:tcPr>
          <w:p w14:paraId="135322CE">
            <w:pPr>
              <w:widowControl w:val="0"/>
              <w:kinsoku/>
              <w:autoSpaceDE/>
              <w:autoSpaceDN/>
              <w:adjustRightInd/>
              <w:snapToGrid/>
              <w:spacing w:line="240" w:lineRule="auto"/>
              <w:ind w:firstLine="352" w:firstLineChars="147"/>
              <w:jc w:val="both"/>
              <w:textAlignment w:val="auto"/>
              <w:rPr>
                <w:rFonts w:hint="eastAsia" w:ascii="仿宋_GB2312" w:hAnsi="Times New Roman" w:eastAsia="仿宋_GB2312" w:cs="Times New Roman"/>
                <w:snapToGrid/>
                <w:kern w:val="2"/>
                <w:sz w:val="24"/>
                <w:szCs w:val="24"/>
                <w:lang w:eastAsia="zh-CN"/>
              </w:rPr>
            </w:pPr>
          </w:p>
        </w:tc>
      </w:tr>
      <w:tr w14:paraId="5532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543" w:type="dxa"/>
            <w:gridSpan w:val="5"/>
            <w:tcBorders>
              <w:left w:val="single" w:color="auto" w:sz="4" w:space="0"/>
              <w:bottom w:val="single" w:color="auto" w:sz="4" w:space="0"/>
            </w:tcBorders>
            <w:noWrap w:val="0"/>
            <w:vAlign w:val="center"/>
          </w:tcPr>
          <w:p w14:paraId="1E183396">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本课题是否有其他配套资金</w:t>
            </w:r>
          </w:p>
        </w:tc>
        <w:tc>
          <w:tcPr>
            <w:tcW w:w="6211" w:type="dxa"/>
            <w:gridSpan w:val="10"/>
            <w:tcBorders>
              <w:bottom w:val="single" w:color="auto" w:sz="4" w:space="0"/>
              <w:right w:val="single" w:color="auto" w:sz="4" w:space="0"/>
            </w:tcBorders>
            <w:noWrap w:val="0"/>
            <w:vAlign w:val="center"/>
          </w:tcPr>
          <w:p w14:paraId="1F2B3AAA">
            <w:pPr>
              <w:widowControl w:val="0"/>
              <w:kinsoku/>
              <w:autoSpaceDE/>
              <w:autoSpaceDN/>
              <w:adjustRightInd/>
              <w:snapToGrid/>
              <w:spacing w:line="240" w:lineRule="auto"/>
              <w:ind w:left="403"/>
              <w:jc w:val="both"/>
              <w:textAlignment w:val="auto"/>
              <w:rPr>
                <w:rFonts w:hint="eastAsia" w:ascii="仿宋_GB2312" w:hAnsi="Times New Roman" w:eastAsia="仿宋_GB2312" w:cs="Times New Roman"/>
                <w:b/>
                <w:bCs/>
                <w:snapToGrid/>
                <w:spacing w:val="-4"/>
                <w:kern w:val="2"/>
                <w:sz w:val="24"/>
                <w:szCs w:val="24"/>
                <w:lang w:eastAsia="zh-CN"/>
              </w:rPr>
            </w:pPr>
            <w:r>
              <w:rPr>
                <w:rFonts w:hint="eastAsia" w:ascii="仿宋_GB2312" w:hAnsi="Times New Roman" w:eastAsia="仿宋_GB2312" w:cs="Times New Roman"/>
                <w:b/>
                <w:bCs/>
                <w:snapToGrid/>
                <w:spacing w:val="-4"/>
                <w:kern w:val="2"/>
                <w:sz w:val="24"/>
                <w:szCs w:val="24"/>
                <w:lang w:eastAsia="zh-CN"/>
              </w:rPr>
              <w:t>A.</w:t>
            </w:r>
            <w:r>
              <w:rPr>
                <w:rFonts w:hint="eastAsia" w:ascii="仿宋_GB2312" w:hAnsi="Times New Roman" w:eastAsia="仿宋_GB2312" w:cs="Times New Roman"/>
                <w:snapToGrid/>
                <w:kern w:val="2"/>
                <w:sz w:val="24"/>
                <w:szCs w:val="24"/>
                <w:lang w:eastAsia="zh-CN"/>
              </w:rPr>
              <w:t xml:space="preserve">有 </w:t>
            </w:r>
            <w:r>
              <w:rPr>
                <w:rFonts w:ascii="仿宋_GB2312" w:hAnsi="Times New Roman" w:eastAsia="仿宋_GB2312" w:cs="Times New Roman"/>
                <w:snapToGrid/>
                <w:kern w:val="2"/>
                <w:sz w:val="24"/>
                <w:szCs w:val="24"/>
                <w:lang w:eastAsia="zh-CN"/>
              </w:rPr>
              <w:t xml:space="preserve">    </w:t>
            </w:r>
            <w:r>
              <w:rPr>
                <w:rFonts w:hint="eastAsia" w:ascii="仿宋_GB2312" w:hAnsi="Times New Roman" w:eastAsia="仿宋_GB2312" w:cs="Times New Roman"/>
                <w:b/>
                <w:bCs/>
                <w:snapToGrid/>
                <w:spacing w:val="-4"/>
                <w:kern w:val="2"/>
                <w:sz w:val="24"/>
                <w:szCs w:val="24"/>
                <w:lang w:eastAsia="zh-CN"/>
              </w:rPr>
              <w:t>B.</w:t>
            </w:r>
            <w:r>
              <w:rPr>
                <w:rFonts w:hint="eastAsia" w:ascii="仿宋_GB2312" w:hAnsi="Times New Roman" w:eastAsia="仿宋_GB2312" w:cs="Times New Roman"/>
                <w:snapToGrid/>
                <w:kern w:val="2"/>
                <w:sz w:val="24"/>
                <w:szCs w:val="24"/>
                <w:lang w:eastAsia="zh-CN"/>
              </w:rPr>
              <w:t>无</w:t>
            </w:r>
          </w:p>
        </w:tc>
      </w:tr>
    </w:tbl>
    <w:p w14:paraId="648A3A5B">
      <w:pPr>
        <w:widowControl w:val="0"/>
        <w:kinsoku/>
        <w:autoSpaceDE/>
        <w:autoSpaceDN/>
        <w:adjustRightInd/>
        <w:snapToGrid/>
        <w:spacing w:line="240" w:lineRule="auto"/>
        <w:ind w:firstLine="640" w:firstLineChars="200"/>
        <w:jc w:val="both"/>
        <w:textAlignment w:val="auto"/>
        <w:rPr>
          <w:rFonts w:hint="eastAsia" w:ascii="Calibri" w:hAnsi="Calibri" w:eastAsia="黑体" w:cs="Times New Roman"/>
          <w:snapToGrid/>
          <w:kern w:val="2"/>
          <w:sz w:val="32"/>
          <w:szCs w:val="22"/>
          <w:lang w:eastAsia="zh-CN"/>
        </w:rPr>
      </w:pPr>
      <w:r>
        <w:rPr>
          <w:rFonts w:hint="eastAsia" w:ascii="Calibri" w:hAnsi="Calibri" w:eastAsia="黑体" w:cs="Times New Roman"/>
          <w:snapToGrid/>
          <w:kern w:val="2"/>
          <w:sz w:val="32"/>
          <w:szCs w:val="22"/>
          <w:lang w:eastAsia="zh-CN"/>
        </w:rPr>
        <w:t>二、课题论证</w:t>
      </w:r>
    </w:p>
    <w:tbl>
      <w:tblPr>
        <w:tblStyle w:val="9"/>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9"/>
      </w:tblGrid>
      <w:tr w14:paraId="1A395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789" w:type="dxa"/>
            <w:noWrap w:val="0"/>
            <w:vAlign w:val="top"/>
          </w:tcPr>
          <w:p w14:paraId="07B84EE6">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（一）选题</w:t>
            </w:r>
            <w:r>
              <w:rPr>
                <w:rFonts w:ascii="Times New Roman" w:hAnsi="Times New Roman" w:eastAsia="仿宋_GB2312" w:cs="Times New Roman"/>
                <w:snapToGrid/>
                <w:kern w:val="0"/>
                <w:sz w:val="32"/>
                <w:szCs w:val="20"/>
                <w:lang w:eastAsia="zh-CN"/>
              </w:rPr>
              <w:t>依据</w:t>
            </w:r>
          </w:p>
          <w:p w14:paraId="60EF18B2">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r>
              <w:rPr>
                <w:rFonts w:hint="eastAsia" w:ascii="Times New Roman" w:hAnsi="Times New Roman" w:eastAsia="仿宋_GB2312" w:cs="Times New Roman"/>
                <w:snapToGrid/>
                <w:kern w:val="0"/>
                <w:sz w:val="32"/>
                <w:szCs w:val="20"/>
                <w:lang w:eastAsia="zh-CN"/>
              </w:rPr>
              <w:t>（项目选题的法规、政策依据；研究所要解决的理论和实践问题；研究的必要性或价值意义；国内外研究现状等。）</w:t>
            </w:r>
          </w:p>
          <w:p w14:paraId="2339945C">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416C6FC0">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51BEEF47">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5E4CCBDB">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20370F12">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765C4DEB">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520F44A7">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7096466D">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4981B758">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779BE14C">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22EA7321">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027F935D">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10AFADD3">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50F9A597">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3B2647A4">
            <w:pPr>
              <w:widowControl w:val="0"/>
              <w:kinsoku/>
              <w:autoSpaceDE/>
              <w:autoSpaceDN/>
              <w:adjustRightInd/>
              <w:snapToGrid/>
              <w:spacing w:line="240" w:lineRule="auto"/>
              <w:jc w:val="both"/>
              <w:textAlignment w:val="auto"/>
              <w:rPr>
                <w:rFonts w:ascii="Times New Roman" w:hAnsi="Times New Roman" w:eastAsia="仿宋_GB2312" w:cs="Times New Roman"/>
                <w:snapToGrid/>
                <w:kern w:val="0"/>
                <w:sz w:val="32"/>
                <w:szCs w:val="20"/>
                <w:lang w:eastAsia="zh-CN"/>
              </w:rPr>
            </w:pPr>
          </w:p>
          <w:p w14:paraId="44676924">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0"/>
                <w:sz w:val="32"/>
                <w:szCs w:val="20"/>
                <w:lang w:eastAsia="zh-CN"/>
              </w:rPr>
            </w:pPr>
          </w:p>
        </w:tc>
      </w:tr>
      <w:tr w14:paraId="77B0D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789" w:type="dxa"/>
            <w:noWrap w:val="0"/>
            <w:vAlign w:val="top"/>
          </w:tcPr>
          <w:p w14:paraId="436FFAA5">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（二）主要研究目标和内容</w:t>
            </w:r>
          </w:p>
          <w:p w14:paraId="6AAA2036">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（研究的主要目标；主报告、分报告研究框架结构及其基本内容；主要研究成果等。）</w:t>
            </w:r>
          </w:p>
          <w:p w14:paraId="5102F7A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0D9B3A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776660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C253945">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53D737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B23E5FB">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39ECB0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DC651E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F12264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8922385">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98E64E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92F53B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934BB2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E4F8FD1">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DADD4C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8C05AEE">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11AFF0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01440E5">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451C7A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328885E">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767F6BB">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E8753D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C9411F2">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DA7095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5594E02">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312E28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A05AB54">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BF6962B">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1D722BB">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121218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0B5B25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468AEA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974B502">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167977E">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tc>
      </w:tr>
      <w:tr w14:paraId="09228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789" w:type="dxa"/>
            <w:noWrap w:val="0"/>
            <w:vAlign w:val="top"/>
          </w:tcPr>
          <w:p w14:paraId="69BF0EE5">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 w:val="32"/>
                <w:szCs w:val="22"/>
                <w:lang w:eastAsia="zh-CN"/>
              </w:rPr>
            </w:pPr>
            <w:r>
              <w:rPr>
                <w:rFonts w:hint="eastAsia" w:ascii="Calibri" w:hAnsi="Calibri" w:eastAsia="仿宋_GB2312" w:cs="Times New Roman"/>
                <w:snapToGrid/>
                <w:kern w:val="2"/>
                <w:sz w:val="32"/>
                <w:szCs w:val="22"/>
                <w:lang w:eastAsia="zh-CN"/>
              </w:rPr>
              <w:t>（三）研究思路或方法</w:t>
            </w:r>
          </w:p>
          <w:p w14:paraId="48D8A934">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 w:val="32"/>
                <w:szCs w:val="22"/>
                <w:lang w:eastAsia="zh-CN"/>
              </w:rPr>
            </w:pPr>
            <w:r>
              <w:rPr>
                <w:rFonts w:hint="eastAsia" w:ascii="Calibri" w:hAnsi="Calibri" w:eastAsia="仿宋_GB2312" w:cs="Times New Roman"/>
                <w:snapToGrid/>
                <w:kern w:val="2"/>
                <w:sz w:val="32"/>
                <w:szCs w:val="22"/>
                <w:lang w:eastAsia="zh-CN"/>
              </w:rPr>
              <w:t>（研究思路或技术路线；主要研究方法等。）</w:t>
            </w:r>
          </w:p>
          <w:p w14:paraId="57F5C15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B4691B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D84EB9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1B3E0F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BD1674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D567CA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31116F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9CA51E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ADF143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355F931">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FD2986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AFCD6FE">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A495C4B">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E9E6A3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960F89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C7F1C72">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5E19C92">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04CD7C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19F0B9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51334D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19609D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6F57F9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27B4E9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ABB385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837023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32ADF7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tc>
      </w:tr>
      <w:tr w14:paraId="6D2CD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789" w:type="dxa"/>
            <w:noWrap w:val="0"/>
            <w:vAlign w:val="top"/>
          </w:tcPr>
          <w:p w14:paraId="0F4F9262">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 w:val="32"/>
                <w:szCs w:val="22"/>
                <w:lang w:eastAsia="zh-CN"/>
              </w:rPr>
            </w:pPr>
            <w:r>
              <w:rPr>
                <w:rFonts w:hint="eastAsia" w:ascii="Calibri" w:hAnsi="Calibri" w:eastAsia="仿宋_GB2312" w:cs="Times New Roman"/>
                <w:snapToGrid/>
                <w:kern w:val="2"/>
                <w:sz w:val="32"/>
                <w:szCs w:val="22"/>
                <w:lang w:eastAsia="zh-CN"/>
              </w:rPr>
              <w:t>（四）已具备的研究基础</w:t>
            </w:r>
          </w:p>
          <w:p w14:paraId="0AEE72B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 w:val="32"/>
                <w:szCs w:val="22"/>
                <w:lang w:eastAsia="zh-CN"/>
              </w:rPr>
            </w:pPr>
            <w:r>
              <w:rPr>
                <w:rFonts w:hint="eastAsia" w:ascii="Calibri" w:hAnsi="Calibri" w:eastAsia="仿宋_GB2312" w:cs="Times New Roman"/>
                <w:snapToGrid/>
                <w:kern w:val="2"/>
                <w:sz w:val="32"/>
                <w:szCs w:val="22"/>
                <w:lang w:eastAsia="zh-CN"/>
              </w:rPr>
              <w:t>（研究</w:t>
            </w:r>
            <w:r>
              <w:rPr>
                <w:rFonts w:ascii="Calibri" w:hAnsi="Calibri" w:eastAsia="仿宋_GB2312" w:cs="Times New Roman"/>
                <w:snapToGrid/>
                <w:kern w:val="2"/>
                <w:sz w:val="32"/>
                <w:szCs w:val="22"/>
                <w:lang w:eastAsia="zh-CN"/>
              </w:rPr>
              <w:t>团队组建情况，相关领域</w:t>
            </w:r>
            <w:r>
              <w:rPr>
                <w:rFonts w:hint="eastAsia" w:ascii="Calibri" w:hAnsi="Calibri" w:eastAsia="仿宋_GB2312" w:cs="Times New Roman"/>
                <w:snapToGrid/>
                <w:kern w:val="2"/>
                <w:sz w:val="32"/>
                <w:szCs w:val="22"/>
                <w:lang w:eastAsia="zh-CN"/>
              </w:rPr>
              <w:t>前期</w:t>
            </w:r>
            <w:r>
              <w:rPr>
                <w:rFonts w:ascii="Calibri" w:hAnsi="Calibri" w:eastAsia="仿宋_GB2312" w:cs="Times New Roman"/>
                <w:snapToGrid/>
                <w:kern w:val="2"/>
                <w:sz w:val="32"/>
                <w:szCs w:val="22"/>
                <w:lang w:eastAsia="zh-CN"/>
              </w:rPr>
              <w:t>研究</w:t>
            </w:r>
            <w:r>
              <w:rPr>
                <w:rFonts w:hint="eastAsia" w:ascii="Calibri" w:hAnsi="Calibri" w:eastAsia="仿宋_GB2312" w:cs="Times New Roman"/>
                <w:snapToGrid/>
                <w:kern w:val="2"/>
                <w:sz w:val="32"/>
                <w:szCs w:val="22"/>
                <w:lang w:eastAsia="zh-CN"/>
              </w:rPr>
              <w:t>成果等，</w:t>
            </w:r>
            <w:r>
              <w:rPr>
                <w:rFonts w:ascii="Calibri" w:hAnsi="Calibri" w:eastAsia="仿宋_GB2312" w:cs="Times New Roman"/>
                <w:snapToGrid/>
                <w:kern w:val="2"/>
                <w:sz w:val="32"/>
                <w:szCs w:val="22"/>
                <w:lang w:eastAsia="zh-CN"/>
              </w:rPr>
              <w:t>佐证</w:t>
            </w:r>
            <w:r>
              <w:rPr>
                <w:rFonts w:hint="eastAsia" w:ascii="Calibri" w:hAnsi="Calibri" w:eastAsia="仿宋_GB2312" w:cs="Times New Roman"/>
                <w:snapToGrid/>
                <w:kern w:val="2"/>
                <w:sz w:val="32"/>
                <w:szCs w:val="22"/>
                <w:lang w:eastAsia="zh-CN"/>
              </w:rPr>
              <w:t>材料</w:t>
            </w:r>
            <w:r>
              <w:rPr>
                <w:rFonts w:ascii="Calibri" w:hAnsi="Calibri" w:eastAsia="仿宋_GB2312" w:cs="Times New Roman"/>
                <w:snapToGrid/>
                <w:kern w:val="2"/>
                <w:sz w:val="32"/>
                <w:szCs w:val="22"/>
                <w:lang w:eastAsia="zh-CN"/>
              </w:rPr>
              <w:t>可附后。</w:t>
            </w:r>
            <w:r>
              <w:rPr>
                <w:rFonts w:hint="eastAsia" w:ascii="Calibri" w:hAnsi="Calibri" w:eastAsia="仿宋_GB2312" w:cs="Times New Roman"/>
                <w:snapToGrid/>
                <w:kern w:val="2"/>
                <w:sz w:val="32"/>
                <w:szCs w:val="22"/>
                <w:lang w:eastAsia="zh-CN"/>
              </w:rPr>
              <w:t>）</w:t>
            </w:r>
          </w:p>
          <w:p w14:paraId="234886D5">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6D4713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0F1855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E6D15D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3E3730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4A2BFB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66A8A5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19C3E1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7CCB13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319D7D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78997C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EF47A6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C466D7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48586B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8CB012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6B6AA6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81BF7A4">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04BA46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8E0E17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30D0A5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08EC63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962F411">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D62B01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D6981D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84593C0">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1DA0DA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B15F84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5C3748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F9F89C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A5DB2C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56F536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B4D055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20E187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6DECA1B">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tc>
      </w:tr>
    </w:tbl>
    <w:p w14:paraId="74F289FD">
      <w:pPr>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br w:type="page"/>
      </w:r>
    </w:p>
    <w:p w14:paraId="5928B832">
      <w:pPr>
        <w:widowControl w:val="0"/>
        <w:kinsoku/>
        <w:autoSpaceDE/>
        <w:autoSpaceDN/>
        <w:adjustRightInd/>
        <w:snapToGrid/>
        <w:spacing w:line="240" w:lineRule="auto"/>
        <w:ind w:firstLine="640" w:firstLineChars="200"/>
        <w:jc w:val="left"/>
        <w:textAlignment w:val="auto"/>
        <w:rPr>
          <w:rFonts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三、课题研究计划</w:t>
      </w:r>
    </w:p>
    <w:tbl>
      <w:tblPr>
        <w:tblStyle w:val="9"/>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1"/>
      </w:tblGrid>
      <w:tr w14:paraId="5C763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23" w:hRule="atLeast"/>
        </w:trPr>
        <w:tc>
          <w:tcPr>
            <w:tcW w:w="8931" w:type="dxa"/>
            <w:noWrap w:val="0"/>
            <w:vAlign w:val="top"/>
          </w:tcPr>
          <w:p w14:paraId="685F6C6B">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2"/>
                <w:szCs w:val="22"/>
                <w:lang w:eastAsia="zh-CN"/>
              </w:rPr>
            </w:pPr>
            <w:r>
              <w:rPr>
                <w:rFonts w:hint="eastAsia" w:ascii="仿宋_GB2312" w:hAnsi="黑体" w:eastAsia="仿宋_GB2312" w:cs="Times New Roman"/>
                <w:snapToGrid/>
                <w:kern w:val="2"/>
                <w:sz w:val="32"/>
                <w:szCs w:val="32"/>
                <w:lang w:eastAsia="zh-CN"/>
              </w:rPr>
              <w:t>（最终成果描述，研究计划进度，与合作单位分工等。）</w:t>
            </w:r>
          </w:p>
          <w:p w14:paraId="459D970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C414D5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A0B2F13">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47049D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8FF820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A26C5FE">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0002E26">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263F61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66DA8AF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77319EEF">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837063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D21678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A082827">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FE4313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814713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25E929FB">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53A932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39D35A4">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D8B8324">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3CBC1E8">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17F6FBD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E12FAD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46F7D7FC">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567367D">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5EE5635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3FF7FAA9">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p w14:paraId="039A480A">
            <w:pPr>
              <w:widowControl w:val="0"/>
              <w:kinsoku/>
              <w:autoSpaceDE/>
              <w:autoSpaceDN/>
              <w:adjustRightInd/>
              <w:snapToGrid/>
              <w:spacing w:line="240" w:lineRule="auto"/>
              <w:jc w:val="both"/>
              <w:textAlignment w:val="auto"/>
              <w:rPr>
                <w:rFonts w:hint="eastAsia" w:ascii="Calibri" w:hAnsi="Calibri" w:eastAsia="仿宋_GB2312" w:cs="Times New Roman"/>
                <w:snapToGrid/>
                <w:kern w:val="2"/>
                <w:szCs w:val="22"/>
                <w:lang w:eastAsia="zh-CN"/>
              </w:rPr>
            </w:pPr>
          </w:p>
        </w:tc>
      </w:tr>
    </w:tbl>
    <w:p w14:paraId="113C68D3">
      <w:pPr>
        <w:rPr>
          <w:rFonts w:hint="eastAsia" w:eastAsia="黑体"/>
          <w:sz w:val="32"/>
        </w:rPr>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cols w:space="720" w:num="1"/>
          <w:docGrid w:type="lines" w:linePitch="312" w:charSpace="0"/>
        </w:sectPr>
      </w:pPr>
    </w:p>
    <w:p w14:paraId="3731EB89">
      <w:pPr>
        <w:widowControl w:val="0"/>
        <w:kinsoku/>
        <w:autoSpaceDE/>
        <w:autoSpaceDN/>
        <w:adjustRightInd/>
        <w:snapToGrid/>
        <w:spacing w:line="240" w:lineRule="auto"/>
        <w:jc w:val="both"/>
        <w:textAlignment w:val="auto"/>
        <w:rPr>
          <w:rFonts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四、经费预算</w:t>
      </w:r>
    </w:p>
    <w:tbl>
      <w:tblPr>
        <w:tblStyle w:val="9"/>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1276"/>
        <w:gridCol w:w="3067"/>
        <w:gridCol w:w="1151"/>
      </w:tblGrid>
      <w:tr w14:paraId="7A7D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128" w:type="dxa"/>
            <w:gridSpan w:val="2"/>
            <w:tcBorders>
              <w:top w:val="single" w:color="auto" w:sz="4" w:space="0"/>
              <w:left w:val="single" w:color="auto" w:sz="4" w:space="0"/>
              <w:bottom w:val="single" w:color="auto" w:sz="4" w:space="0"/>
              <w:right w:val="single" w:color="auto" w:sz="4" w:space="0"/>
            </w:tcBorders>
            <w:noWrap w:val="0"/>
            <w:vAlign w:val="center"/>
          </w:tcPr>
          <w:p w14:paraId="7AD36931">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2"/>
                <w:lang w:eastAsia="zh-CN"/>
              </w:rPr>
            </w:pPr>
            <w:r>
              <w:rPr>
                <w:rFonts w:hint="eastAsia" w:ascii="仿宋_GB2312" w:hAnsi="Calibri" w:eastAsia="仿宋_GB2312" w:cs="Times New Roman"/>
                <w:snapToGrid/>
                <w:kern w:val="2"/>
                <w:sz w:val="28"/>
                <w:szCs w:val="22"/>
                <w:lang w:eastAsia="zh-CN"/>
              </w:rPr>
              <w:t>经费来源预算（万元）</w:t>
            </w:r>
          </w:p>
        </w:tc>
        <w:tc>
          <w:tcPr>
            <w:tcW w:w="4218" w:type="dxa"/>
            <w:gridSpan w:val="2"/>
            <w:tcBorders>
              <w:top w:val="single" w:color="auto" w:sz="4" w:space="0"/>
              <w:left w:val="single" w:color="auto" w:sz="4" w:space="0"/>
              <w:bottom w:val="single" w:color="auto" w:sz="4" w:space="0"/>
              <w:right w:val="single" w:color="auto" w:sz="4" w:space="0"/>
            </w:tcBorders>
            <w:noWrap w:val="0"/>
            <w:vAlign w:val="center"/>
          </w:tcPr>
          <w:p w14:paraId="24AD2F51">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2"/>
                <w:lang w:eastAsia="zh-CN"/>
              </w:rPr>
            </w:pPr>
            <w:r>
              <w:rPr>
                <w:rFonts w:hint="eastAsia" w:ascii="仿宋_GB2312" w:hAnsi="Calibri" w:eastAsia="仿宋_GB2312" w:cs="Times New Roman"/>
                <w:snapToGrid/>
                <w:kern w:val="2"/>
                <w:sz w:val="28"/>
                <w:szCs w:val="22"/>
                <w:lang w:eastAsia="zh-CN"/>
              </w:rPr>
              <w:t>经费支出预算（万元）</w:t>
            </w:r>
          </w:p>
        </w:tc>
      </w:tr>
      <w:tr w14:paraId="20E6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109143F7">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科  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1CC26D">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预算数</w:t>
            </w:r>
          </w:p>
        </w:tc>
        <w:tc>
          <w:tcPr>
            <w:tcW w:w="3067" w:type="dxa"/>
            <w:tcBorders>
              <w:top w:val="single" w:color="auto" w:sz="4" w:space="0"/>
              <w:left w:val="single" w:color="auto" w:sz="4" w:space="0"/>
              <w:bottom w:val="single" w:color="auto" w:sz="4" w:space="0"/>
              <w:right w:val="single" w:color="auto" w:sz="4" w:space="0"/>
            </w:tcBorders>
            <w:noWrap w:val="0"/>
            <w:vAlign w:val="center"/>
          </w:tcPr>
          <w:p w14:paraId="765A87E5">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科  目</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3170837">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预算数</w:t>
            </w:r>
          </w:p>
        </w:tc>
      </w:tr>
      <w:tr w14:paraId="3FA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7F00DEB5">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来源预算合计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9D9984">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21AFD010">
            <w:pPr>
              <w:widowControl w:val="0"/>
              <w:kinsoku/>
              <w:autoSpaceDE/>
              <w:autoSpaceDN/>
              <w:adjustRightInd/>
              <w:snapToGrid/>
              <w:spacing w:line="324" w:lineRule="auto"/>
              <w:jc w:val="center"/>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支出预算合计</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55550A0">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1D49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6C9522CA">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1.人社科研</w:t>
            </w:r>
            <w:r>
              <w:rPr>
                <w:rFonts w:ascii="仿宋_GB2312" w:hAnsi="Calibri" w:eastAsia="仿宋_GB2312" w:cs="Times New Roman"/>
                <w:snapToGrid/>
                <w:kern w:val="2"/>
                <w:sz w:val="28"/>
                <w:szCs w:val="28"/>
                <w:lang w:eastAsia="zh-CN"/>
              </w:rPr>
              <w:t>项目</w:t>
            </w:r>
            <w:r>
              <w:rPr>
                <w:rFonts w:hint="eastAsia" w:ascii="仿宋_GB2312" w:hAnsi="Calibri" w:eastAsia="仿宋_GB2312" w:cs="Times New Roman"/>
                <w:snapToGrid/>
                <w:kern w:val="2"/>
                <w:sz w:val="28"/>
                <w:szCs w:val="28"/>
                <w:lang w:eastAsia="zh-CN"/>
              </w:rPr>
              <w:t>经费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7E3BD2">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44A2B243">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1.仪器设备购置费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5D0E158F">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7B16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3AE5E9B1">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2.其他拨款</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2B7D59">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18C3FEE3">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2.</w:t>
            </w:r>
            <w:r>
              <w:rPr>
                <w:rFonts w:hint="eastAsia" w:ascii="仿宋_GB2312" w:hAnsi="Calibri" w:eastAsia="仿宋_GB2312" w:cs="Times New Roman"/>
                <w:snapToGrid/>
                <w:color w:val="000000"/>
                <w:kern w:val="2"/>
                <w:sz w:val="28"/>
                <w:szCs w:val="28"/>
                <w:lang w:eastAsia="zh-CN"/>
              </w:rPr>
              <w:t>差旅费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688CB4B">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4DF5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0945CF6E">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3.单位自筹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5ECC7AA">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176DCBAB">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3.</w:t>
            </w:r>
            <w:r>
              <w:rPr>
                <w:rFonts w:hint="eastAsia" w:ascii="仿宋_GB2312" w:hAnsi="Calibri" w:eastAsia="仿宋_GB2312" w:cs="Times New Roman"/>
                <w:snapToGrid/>
                <w:color w:val="000000"/>
                <w:kern w:val="2"/>
                <w:sz w:val="28"/>
                <w:szCs w:val="28"/>
                <w:lang w:eastAsia="zh-CN"/>
              </w:rPr>
              <w:t>会议费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F6A4AB9">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5412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56C34402">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4.其他</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DA6A3B0">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691F4694">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4.</w:t>
            </w:r>
            <w:r>
              <w:rPr>
                <w:rFonts w:hint="eastAsia" w:ascii="仿宋_GB2312" w:hAnsi="Calibri" w:eastAsia="仿宋_GB2312" w:cs="Times New Roman"/>
                <w:snapToGrid/>
                <w:color w:val="000000"/>
                <w:kern w:val="2"/>
                <w:sz w:val="28"/>
                <w:szCs w:val="28"/>
                <w:lang w:eastAsia="zh-CN"/>
              </w:rPr>
              <w:t>出版/文献/信息传播/知识产权事务费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7BC3B20">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1B0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1F2DCB8A">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CFB4F5">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79BF3222">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5.数据购置费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F7623D3">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4B73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510E66DD">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0A3B09D">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1940CD9C">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6.数据采集处理费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62E547D">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7EBE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4A4968E7">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24067F">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7E148031">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7.科研合作费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577B021">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66A1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37AE7335">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247A00">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098C75BB">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8.国际科研合作与交流费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573CF51">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2069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6A136F3A">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04C68EA">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5CED3E05">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9.翻译费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DE5A89E">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0E19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449CCF02">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6D887C">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1D1E2E76">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10.材料整理费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4674B86">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6FD6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center"/>
          </w:tcPr>
          <w:p w14:paraId="7EE2BA51">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5DC049">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3DD12874">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11.专家咨询费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3C48769">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77AD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top"/>
          </w:tcPr>
          <w:p w14:paraId="19897FE5">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4B78F4">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2"/>
                <w:sz w:val="28"/>
                <w:szCs w:val="28"/>
                <w:lang w:eastAsia="zh-CN"/>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14:paraId="068D61EC">
            <w:pPr>
              <w:widowControl w:val="0"/>
              <w:kinsoku/>
              <w:autoSpaceDE/>
              <w:autoSpaceDN/>
              <w:adjustRightInd/>
              <w:snapToGrid/>
              <w:spacing w:line="324" w:lineRule="auto"/>
              <w:jc w:val="both"/>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12.</w:t>
            </w:r>
            <w:r>
              <w:rPr>
                <w:rFonts w:hint="eastAsia" w:ascii="仿宋_GB2312" w:hAnsi="Calibri" w:eastAsia="仿宋_GB2312" w:cs="Times New Roman"/>
                <w:snapToGrid/>
                <w:color w:val="000000"/>
                <w:kern w:val="2"/>
                <w:sz w:val="28"/>
                <w:szCs w:val="28"/>
                <w:lang w:eastAsia="zh-CN"/>
              </w:rPr>
              <w:t>劳务费</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5F7B7AE4">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0"/>
                <w:sz w:val="28"/>
                <w:szCs w:val="28"/>
                <w:lang w:eastAsia="zh-CN"/>
              </w:rPr>
            </w:pPr>
          </w:p>
        </w:tc>
      </w:tr>
      <w:tr w14:paraId="6F4B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52" w:type="dxa"/>
            <w:tcBorders>
              <w:top w:val="single" w:color="auto" w:sz="4" w:space="0"/>
              <w:left w:val="single" w:color="auto" w:sz="4" w:space="0"/>
              <w:bottom w:val="single" w:color="auto" w:sz="4" w:space="0"/>
              <w:right w:val="single" w:color="auto" w:sz="4" w:space="0"/>
            </w:tcBorders>
            <w:noWrap w:val="0"/>
            <w:vAlign w:val="top"/>
          </w:tcPr>
          <w:p w14:paraId="6E41FED2">
            <w:pPr>
              <w:widowControl w:val="0"/>
              <w:kinsoku/>
              <w:autoSpaceDE/>
              <w:autoSpaceDN/>
              <w:adjustRightInd/>
              <w:snapToGrid/>
              <w:spacing w:line="240" w:lineRule="auto"/>
              <w:jc w:val="center"/>
              <w:textAlignment w:val="auto"/>
              <w:rPr>
                <w:rFonts w:hint="eastAsia" w:ascii="仿宋_GB2312" w:hAnsi="Calibri" w:eastAsia="仿宋_GB2312" w:cs="Times New Roman"/>
                <w:snapToGrid/>
                <w:kern w:val="2"/>
                <w:sz w:val="28"/>
                <w:szCs w:val="28"/>
                <w:lang w:eastAsia="zh-CN"/>
              </w:rPr>
            </w:pPr>
            <w:r>
              <w:rPr>
                <w:rFonts w:hint="eastAsia" w:ascii="仿宋_GB2312" w:hAnsi="Calibri" w:eastAsia="仿宋_GB2312" w:cs="Times New Roman"/>
                <w:snapToGrid/>
                <w:kern w:val="2"/>
                <w:sz w:val="28"/>
                <w:szCs w:val="28"/>
                <w:lang w:eastAsia="zh-CN"/>
              </w:rPr>
              <w:t>年 度 预 算</w:t>
            </w:r>
          </w:p>
        </w:tc>
        <w:tc>
          <w:tcPr>
            <w:tcW w:w="5494" w:type="dxa"/>
            <w:gridSpan w:val="3"/>
            <w:tcBorders>
              <w:top w:val="single" w:color="auto" w:sz="4" w:space="0"/>
              <w:left w:val="single" w:color="auto" w:sz="4" w:space="0"/>
              <w:bottom w:val="single" w:color="auto" w:sz="4" w:space="0"/>
              <w:right w:val="single" w:color="auto" w:sz="4" w:space="0"/>
            </w:tcBorders>
            <w:noWrap w:val="0"/>
            <w:vAlign w:val="top"/>
          </w:tcPr>
          <w:p w14:paraId="5658F92E">
            <w:pPr>
              <w:widowControl w:val="0"/>
              <w:kinsoku/>
              <w:autoSpaceDE/>
              <w:autoSpaceDN/>
              <w:adjustRightInd/>
              <w:snapToGrid/>
              <w:spacing w:line="240" w:lineRule="auto"/>
              <w:jc w:val="both"/>
              <w:textAlignment w:val="auto"/>
              <w:rPr>
                <w:rFonts w:hint="eastAsia" w:ascii="仿宋_GB2312" w:hAnsi="Calibri" w:eastAsia="仿宋_GB2312" w:cs="Times New Roman"/>
                <w:snapToGrid/>
                <w:vanish/>
                <w:kern w:val="0"/>
                <w:sz w:val="28"/>
                <w:szCs w:val="28"/>
                <w:highlight w:val="yellow"/>
                <w:lang w:eastAsia="zh-CN"/>
              </w:rPr>
            </w:pPr>
          </w:p>
        </w:tc>
      </w:tr>
    </w:tbl>
    <w:p w14:paraId="70EBCEC6">
      <w:pPr>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br w:type="page"/>
      </w:r>
    </w:p>
    <w:p w14:paraId="40DD11FA">
      <w:pPr>
        <w:widowControl w:val="0"/>
        <w:kinsoku/>
        <w:autoSpaceDE/>
        <w:autoSpaceDN/>
        <w:adjustRightInd/>
        <w:snapToGrid/>
        <w:spacing w:line="240" w:lineRule="auto"/>
        <w:ind w:firstLine="480" w:firstLineChars="150"/>
        <w:jc w:val="left"/>
        <w:textAlignment w:val="auto"/>
        <w:rPr>
          <w:rFonts w:ascii="黑体" w:hAnsi="黑体" w:eastAsia="黑体" w:cs="Times New Roman"/>
          <w:snapToGrid/>
          <w:kern w:val="2"/>
          <w:sz w:val="32"/>
          <w:szCs w:val="32"/>
          <w:lang w:eastAsia="zh-CN"/>
        </w:rPr>
      </w:pPr>
      <w:bookmarkStart w:id="2" w:name="_GoBack"/>
      <w:bookmarkEnd w:id="2"/>
      <w:r>
        <w:rPr>
          <w:rFonts w:hint="eastAsia" w:ascii="黑体" w:hAnsi="黑体" w:eastAsia="黑体" w:cs="Times New Roman"/>
          <w:snapToGrid/>
          <w:kern w:val="2"/>
          <w:sz w:val="32"/>
          <w:szCs w:val="32"/>
          <w:lang w:eastAsia="zh-CN"/>
        </w:rPr>
        <w:t>五、申请人所在单位审核意见</w:t>
      </w:r>
    </w:p>
    <w:tbl>
      <w:tblPr>
        <w:tblStyle w:val="9"/>
        <w:tblW w:w="82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81"/>
      </w:tblGrid>
      <w:tr w14:paraId="6EAF1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jc w:val="center"/>
        </w:trPr>
        <w:tc>
          <w:tcPr>
            <w:tcW w:w="8281" w:type="dxa"/>
            <w:noWrap w:val="0"/>
            <w:vAlign w:val="top"/>
          </w:tcPr>
          <w:p w14:paraId="0C0D7251">
            <w:pPr>
              <w:widowControl w:val="0"/>
              <w:kinsoku/>
              <w:autoSpaceDE/>
              <w:autoSpaceDN/>
              <w:adjustRightInd/>
              <w:snapToGrid/>
              <w:spacing w:after="120" w:line="240" w:lineRule="auto"/>
              <w:ind w:firstLine="420"/>
              <w:jc w:val="both"/>
              <w:textAlignment w:val="auto"/>
              <w:rPr>
                <w:rFonts w:hint="eastAsia" w:ascii="仿宋_GB2312" w:hAnsi="Times New Roman" w:eastAsia="仿宋_GB2312" w:cs="Times New Roman"/>
                <w:snapToGrid/>
                <w:kern w:val="2"/>
                <w:sz w:val="32"/>
                <w:szCs w:val="32"/>
                <w:lang w:eastAsia="zh-CN"/>
              </w:rPr>
            </w:pPr>
          </w:p>
          <w:p w14:paraId="4DF3C66B">
            <w:pPr>
              <w:widowControl w:val="0"/>
              <w:kinsoku/>
              <w:autoSpaceDE/>
              <w:autoSpaceDN/>
              <w:adjustRightInd/>
              <w:snapToGrid/>
              <w:spacing w:after="120" w:line="240" w:lineRule="auto"/>
              <w:ind w:firstLine="42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（申请书所填写的内容属实；申请人的业务能力适合承担本课题的研究工作。）</w:t>
            </w:r>
          </w:p>
          <w:p w14:paraId="6E454C2C">
            <w:pPr>
              <w:widowControl w:val="0"/>
              <w:kinsoku/>
              <w:autoSpaceDE/>
              <w:autoSpaceDN/>
              <w:adjustRightInd/>
              <w:snapToGrid/>
              <w:spacing w:line="240" w:lineRule="auto"/>
              <w:jc w:val="left"/>
              <w:textAlignment w:val="auto"/>
              <w:rPr>
                <w:rFonts w:hint="eastAsia" w:ascii="仿宋_GB2312" w:hAnsi="Times New Roman" w:eastAsia="仿宋_GB2312" w:cs="Times New Roman"/>
                <w:snapToGrid/>
                <w:kern w:val="2"/>
                <w:sz w:val="32"/>
                <w:szCs w:val="32"/>
                <w:lang w:eastAsia="zh-CN"/>
              </w:rPr>
            </w:pPr>
          </w:p>
          <w:p w14:paraId="6FCF5E54">
            <w:pPr>
              <w:widowControl w:val="0"/>
              <w:kinsoku/>
              <w:autoSpaceDE/>
              <w:autoSpaceDN/>
              <w:adjustRightInd/>
              <w:snapToGrid/>
              <w:spacing w:line="240" w:lineRule="auto"/>
              <w:ind w:firstLine="3680" w:firstLineChars="1150"/>
              <w:jc w:val="both"/>
              <w:textAlignment w:val="auto"/>
              <w:rPr>
                <w:rFonts w:hint="eastAsia" w:ascii="仿宋_GB2312" w:hAnsi="Times New Roman" w:eastAsia="仿宋_GB2312" w:cs="Times New Roman"/>
                <w:snapToGrid/>
                <w:kern w:val="2"/>
                <w:sz w:val="32"/>
                <w:szCs w:val="32"/>
                <w:u w:val="single"/>
                <w:lang w:eastAsia="zh-CN"/>
              </w:rPr>
            </w:pPr>
            <w:r>
              <w:rPr>
                <w:rFonts w:hint="eastAsia" w:ascii="仿宋_GB2312" w:hAnsi="Times New Roman" w:eastAsia="仿宋_GB2312" w:cs="Times New Roman"/>
                <w:snapToGrid/>
                <w:kern w:val="2"/>
                <w:sz w:val="32"/>
                <w:szCs w:val="32"/>
                <w:lang w:eastAsia="zh-CN"/>
              </w:rPr>
              <w:t>单位负责人签字：（盖章）</w:t>
            </w:r>
          </w:p>
          <w:p w14:paraId="6C27C8EA">
            <w:pPr>
              <w:widowControl w:val="0"/>
              <w:kinsoku/>
              <w:autoSpaceDE/>
              <w:autoSpaceDN/>
              <w:adjustRightInd/>
              <w:snapToGrid/>
              <w:spacing w:line="240" w:lineRule="auto"/>
              <w:ind w:firstLine="4960" w:firstLineChars="155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年  月  日</w:t>
            </w:r>
          </w:p>
          <w:p w14:paraId="0731C31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2"/>
                <w:lang w:eastAsia="zh-CN"/>
              </w:rPr>
            </w:pPr>
          </w:p>
        </w:tc>
      </w:tr>
    </w:tbl>
    <w:p w14:paraId="0362A121">
      <w:pPr>
        <w:widowControl w:val="0"/>
        <w:kinsoku/>
        <w:autoSpaceDE/>
        <w:autoSpaceDN/>
        <w:adjustRightInd/>
        <w:snapToGrid/>
        <w:spacing w:line="380" w:lineRule="exact"/>
        <w:jc w:val="both"/>
        <w:textAlignment w:val="auto"/>
        <w:rPr>
          <w:rFonts w:hint="eastAsia" w:ascii="Calibri" w:hAnsi="Calibri" w:eastAsia="宋体" w:cs="Times New Roman"/>
          <w:snapToGrid/>
          <w:color w:val="000000"/>
          <w:kern w:val="2"/>
          <w:szCs w:val="21"/>
          <w:lang w:eastAsia="zh-CN"/>
        </w:rPr>
      </w:pPr>
    </w:p>
    <w:p w14:paraId="2444862F">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2"/>
          <w:sz w:val="32"/>
          <w:szCs w:val="32"/>
          <w:lang w:eastAsia="zh-CN"/>
        </w:rPr>
      </w:pPr>
    </w:p>
    <w:p w14:paraId="5B49C47F">
      <w:pPr>
        <w:pStyle w:val="4"/>
        <w:spacing w:before="50" w:line="222" w:lineRule="auto"/>
        <w:ind w:left="38"/>
        <w:jc w:val="center"/>
        <w:rPr>
          <w:rFonts w:ascii="微软雅黑" w:hAnsi="微软雅黑" w:eastAsia="微软雅黑" w:cs="微软雅黑"/>
          <w:b/>
          <w:bCs/>
          <w:i w:val="0"/>
          <w:iCs w:val="0"/>
          <w:caps w:val="0"/>
          <w:color w:val="000000"/>
          <w:spacing w:val="0"/>
          <w:sz w:val="41"/>
          <w:szCs w:val="41"/>
        </w:rPr>
      </w:pPr>
    </w:p>
    <w:sectPr>
      <w:footerReference r:id="rId10"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872945-376C-49D5-9A21-61A5355EE30C}"/>
  </w:font>
  <w:font w:name="黑体">
    <w:panose1 w:val="02010609060101010101"/>
    <w:charset w:val="86"/>
    <w:family w:val="auto"/>
    <w:pitch w:val="default"/>
    <w:sig w:usb0="800002BF" w:usb1="38CF7CFA" w:usb2="00000016" w:usb3="00000000" w:csb0="00040001" w:csb1="00000000"/>
    <w:embedRegular r:id="rId2" w:fontKey="{C40E1D40-1A11-4475-8537-19C4B5F068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991707A-DD9A-4CC3-8ED9-087B6F2D03F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B6699367-0197-4DE2-90EE-1587081C3398}"/>
  </w:font>
  <w:font w:name="方正小标宋简体">
    <w:panose1 w:val="02000000000000000000"/>
    <w:charset w:val="86"/>
    <w:family w:val="script"/>
    <w:pitch w:val="default"/>
    <w:sig w:usb0="00000001" w:usb1="080E0000" w:usb2="00000000" w:usb3="00000000" w:csb0="00040000" w:csb1="00000000"/>
    <w:embedRegular r:id="rId5" w:fontKey="{5B629C61-2329-4EF7-A6FA-CE3E227DA34D}"/>
  </w:font>
  <w:font w:name="仿宋_GB2312">
    <w:altName w:val="仿宋"/>
    <w:panose1 w:val="00000000000000000000"/>
    <w:charset w:val="86"/>
    <w:family w:val="modern"/>
    <w:pitch w:val="default"/>
    <w:sig w:usb0="00000000" w:usb1="00000000" w:usb2="00000010" w:usb3="00000000" w:csb0="00040000" w:csb1="00000000"/>
    <w:embedRegular r:id="rId6" w:fontKey="{E39A5F1C-88DB-4D73-B5E6-AAE09DA9D65F}"/>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7" w:fontKey="{F0DA940A-28FC-4058-848A-9677E6EF4E22}"/>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embedRegular r:id="rId8" w:fontKey="{5FA75CFC-CBDA-41B9-A93A-6D46CE04CA1B}"/>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9145">
    <w:pPr>
      <w:framePr w:wrap="around" w:vAnchor="text" w:hAnchor="margin" w:xAlign="center" w:y="1"/>
      <w:widowControl w:val="0"/>
      <w:tabs>
        <w:tab w:val="right" w:pos="8306"/>
      </w:tabs>
      <w:snapToGrid w:val="0"/>
      <w:jc w:val="left"/>
      <w:rPr>
        <w:rStyle w:val="13"/>
        <w:rFonts w:ascii="宋体" w:hAnsi="Times New Roman" w:eastAsia="宋体" w:cs="Times New Roman"/>
        <w:kern w:val="2"/>
        <w:sz w:val="18"/>
        <w:szCs w:val="18"/>
        <w:lang w:val="en-US" w:eastAsia="zh-CN" w:bidi="ar-SA"/>
      </w:rPr>
    </w:pPr>
    <w:r>
      <w:rPr>
        <w:rStyle w:val="13"/>
        <w:rFonts w:ascii="宋体" w:hAnsi="Times New Roman" w:eastAsia="宋体" w:cs="Times New Roman"/>
        <w:kern w:val="2"/>
        <w:sz w:val="24"/>
        <w:szCs w:val="21"/>
        <w:lang w:val="en-US" w:eastAsia="zh-CN" w:bidi="ar-SA"/>
      </w:rPr>
      <w:fldChar w:fldCharType="begin"/>
    </w:r>
    <w:r>
      <w:rPr>
        <w:rStyle w:val="13"/>
        <w:rFonts w:ascii="宋体" w:hAnsi="Times New Roman" w:eastAsia="宋体" w:cs="Times New Roman"/>
        <w:kern w:val="2"/>
        <w:sz w:val="24"/>
        <w:szCs w:val="21"/>
        <w:lang w:val="en-US" w:eastAsia="zh-CN" w:bidi="ar-SA"/>
      </w:rPr>
      <w:instrText xml:space="preserve">PAGE  </w:instrText>
    </w:r>
    <w:r>
      <w:rPr>
        <w:rStyle w:val="13"/>
        <w:rFonts w:ascii="宋体" w:hAnsi="Times New Roman" w:eastAsia="宋体" w:cs="Times New Roman"/>
        <w:kern w:val="2"/>
        <w:sz w:val="24"/>
        <w:szCs w:val="21"/>
        <w:lang w:val="en-US" w:eastAsia="zh-CN" w:bidi="ar-SA"/>
      </w:rPr>
      <w:fldChar w:fldCharType="separate"/>
    </w:r>
    <w:r>
      <w:rPr>
        <w:rStyle w:val="13"/>
        <w:rFonts w:ascii="宋体" w:hAnsi="Times New Roman" w:eastAsia="宋体" w:cs="Times New Roman"/>
        <w:kern w:val="2"/>
        <w:sz w:val="24"/>
        <w:szCs w:val="21"/>
        <w:lang w:val="en-US" w:eastAsia="zh-CN" w:bidi="ar-SA"/>
      </w:rPr>
      <w:t>2</w:t>
    </w:r>
    <w:r>
      <w:rPr>
        <w:rStyle w:val="13"/>
        <w:rFonts w:ascii="宋体" w:hAnsi="Times New Roman" w:eastAsia="宋体" w:cs="Times New Roman"/>
        <w:kern w:val="2"/>
        <w:sz w:val="24"/>
        <w:szCs w:val="21"/>
        <w:lang w:val="en-US" w:eastAsia="zh-CN" w:bidi="ar-SA"/>
      </w:rPr>
      <w:fldChar w:fldCharType="end"/>
    </w:r>
  </w:p>
  <w:p w14:paraId="6FF4EC6A">
    <w:pPr>
      <w:widowControl w:val="0"/>
      <w:tabs>
        <w:tab w:val="right" w:pos="8306"/>
      </w:tabs>
      <w:snapToGrid w:val="0"/>
      <w:jc w:val="left"/>
      <w:rPr>
        <w:rFonts w:ascii="宋体"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A47E">
    <w:pPr>
      <w:widowControl w:val="0"/>
      <w:kinsoku/>
      <w:autoSpaceDE/>
      <w:autoSpaceDN/>
      <w:adjustRightInd/>
      <w:snapToGrid w:val="0"/>
      <w:spacing w:line="240" w:lineRule="auto"/>
      <w:jc w:val="left"/>
      <w:textAlignment w:val="auto"/>
      <w:rPr>
        <w:rFonts w:ascii="Times New Roman" w:hAnsi="Times New Roman" w:eastAsia="宋体" w:cs="Times New Roman"/>
        <w:snapToGrid/>
        <w:kern w:val="0"/>
        <w:sz w:val="18"/>
        <w:szCs w:val="18"/>
        <w:lang w:val="en-US" w:eastAsia="zh-CN" w:bidi="ar-SA"/>
      </w:rPr>
    </w:pPr>
    <w:r>
      <w:rPr>
        <w:rFonts w:ascii="Times New Roman" w:hAnsi="Times New Roman" w:eastAsia="宋体" w:cs="Times New Roman"/>
        <w:snapToGrid/>
        <w:kern w:val="2"/>
        <w:sz w:val="18"/>
        <w:szCs w:val="24"/>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C447E">
                          <w:pPr>
                            <w:widowControl w:val="0"/>
                            <w:snapToGrid w:val="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 </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  \* MERGEFORMAT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3</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23AC447E">
                    <w:pPr>
                      <w:widowControl w:val="0"/>
                      <w:snapToGrid w:val="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 </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  \* MERGEFORMAT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3</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B6E7">
    <w:pPr>
      <w:widowControl w:val="0"/>
      <w:kinsoku/>
      <w:autoSpaceDE/>
      <w:autoSpaceDN/>
      <w:adjustRightInd/>
      <w:snapToGrid w:val="0"/>
      <w:spacing w:line="240" w:lineRule="auto"/>
      <w:jc w:val="left"/>
      <w:textAlignment w:val="auto"/>
      <w:rPr>
        <w:rFonts w:ascii="Times New Roman" w:hAnsi="Times New Roman" w:eastAsia="宋体" w:cs="Times New Roman"/>
        <w:snapToGrid/>
        <w:kern w:val="0"/>
        <w:sz w:val="18"/>
        <w:szCs w:val="18"/>
        <w:lang w:val="en-US" w:eastAsia="zh-CN" w:bidi="ar-SA"/>
      </w:rPr>
    </w:pPr>
    <w:r>
      <w:rPr>
        <w:rFonts w:ascii="Times New Roman" w:hAnsi="Times New Roman" w:eastAsia="宋体" w:cs="Times New Roman"/>
        <w:snapToGrid/>
        <w:kern w:val="2"/>
        <w:sz w:val="18"/>
        <w:szCs w:val="24"/>
        <w:lang w:eastAsia="zh-CN"/>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E55B5">
                          <w:pPr>
                            <w:widowControl w:val="0"/>
                            <w:kinsoku/>
                            <w:autoSpaceDE/>
                            <w:autoSpaceDN/>
                            <w:adjustRightInd/>
                            <w:snapToGrid w:val="0"/>
                            <w:spacing w:line="240" w:lineRule="auto"/>
                            <w:jc w:val="left"/>
                            <w:textAlignment w:val="auto"/>
                            <w:rPr>
                              <w:rStyle w:val="13"/>
                              <w:rFonts w:ascii="Times New Roman" w:hAnsi="Times New Roman" w:eastAsia="宋体" w:cs="Times New Roman"/>
                              <w:snapToGrid/>
                              <w:kern w:val="0"/>
                              <w:sz w:val="22"/>
                              <w:szCs w:val="22"/>
                              <w:lang w:val="en-US" w:eastAsia="zh-CN" w:bidi="ar-SA"/>
                            </w:rPr>
                          </w:pPr>
                          <w:r>
                            <w:rPr>
                              <w:rStyle w:val="13"/>
                              <w:rFonts w:ascii="Times New Roman" w:hAnsi="Times New Roman" w:eastAsia="宋体" w:cs="Times New Roman"/>
                              <w:snapToGrid/>
                              <w:kern w:val="0"/>
                              <w:sz w:val="22"/>
                              <w:szCs w:val="22"/>
                              <w:lang w:val="en-US" w:eastAsia="zh-CN" w:bidi="ar-SA"/>
                            </w:rPr>
                            <w:t xml:space="preserve">— </w:t>
                          </w:r>
                          <w:r>
                            <w:rPr>
                              <w:rStyle w:val="13"/>
                              <w:rFonts w:ascii="Times New Roman" w:hAnsi="Times New Roman" w:eastAsia="宋体" w:cs="Times New Roman"/>
                              <w:snapToGrid/>
                              <w:kern w:val="0"/>
                              <w:sz w:val="22"/>
                              <w:szCs w:val="22"/>
                              <w:lang w:val="en-US" w:eastAsia="zh-CN" w:bidi="ar-SA"/>
                            </w:rPr>
                            <w:fldChar w:fldCharType="begin"/>
                          </w:r>
                          <w:r>
                            <w:rPr>
                              <w:rStyle w:val="13"/>
                              <w:rFonts w:ascii="Times New Roman" w:hAnsi="Times New Roman" w:eastAsia="宋体" w:cs="Times New Roman"/>
                              <w:snapToGrid/>
                              <w:kern w:val="0"/>
                              <w:sz w:val="22"/>
                              <w:szCs w:val="22"/>
                              <w:lang w:val="en-US" w:eastAsia="zh-CN" w:bidi="ar-SA"/>
                            </w:rPr>
                            <w:instrText xml:space="preserve"> PAGE  \* MERGEFORMAT </w:instrText>
                          </w:r>
                          <w:r>
                            <w:rPr>
                              <w:rStyle w:val="13"/>
                              <w:rFonts w:ascii="Times New Roman" w:hAnsi="Times New Roman" w:eastAsia="宋体" w:cs="Times New Roman"/>
                              <w:snapToGrid/>
                              <w:kern w:val="0"/>
                              <w:sz w:val="22"/>
                              <w:szCs w:val="22"/>
                              <w:lang w:val="en-US" w:eastAsia="zh-CN" w:bidi="ar-SA"/>
                            </w:rPr>
                            <w:fldChar w:fldCharType="separate"/>
                          </w:r>
                          <w:r>
                            <w:rPr>
                              <w:rStyle w:val="13"/>
                              <w:rFonts w:ascii="Times New Roman" w:hAnsi="Times New Roman" w:eastAsia="宋体" w:cs="Times New Roman"/>
                              <w:snapToGrid/>
                              <w:kern w:val="0"/>
                              <w:sz w:val="22"/>
                              <w:szCs w:val="22"/>
                              <w:lang w:val="en-US" w:eastAsia="zh-CN" w:bidi="ar-SA"/>
                            </w:rPr>
                            <w:t>2</w:t>
                          </w:r>
                          <w:r>
                            <w:rPr>
                              <w:rStyle w:val="13"/>
                              <w:rFonts w:ascii="Times New Roman" w:hAnsi="Times New Roman" w:eastAsia="宋体" w:cs="Times New Roman"/>
                              <w:snapToGrid/>
                              <w:kern w:val="0"/>
                              <w:sz w:val="22"/>
                              <w:szCs w:val="22"/>
                              <w:lang w:val="en-US" w:eastAsia="zh-CN" w:bidi="ar-SA"/>
                            </w:rPr>
                            <w:fldChar w:fldCharType="end"/>
                          </w:r>
                          <w:r>
                            <w:rPr>
                              <w:rStyle w:val="13"/>
                              <w:rFonts w:ascii="Times New Roman" w:hAnsi="Times New Roman" w:eastAsia="宋体" w:cs="Times New Roman"/>
                              <w:snapToGrid/>
                              <w:kern w:val="0"/>
                              <w:sz w:val="22"/>
                              <w:szCs w:val="22"/>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14:paraId="0A7E55B5">
                    <w:pPr>
                      <w:widowControl w:val="0"/>
                      <w:kinsoku/>
                      <w:autoSpaceDE/>
                      <w:autoSpaceDN/>
                      <w:adjustRightInd/>
                      <w:snapToGrid w:val="0"/>
                      <w:spacing w:line="240" w:lineRule="auto"/>
                      <w:jc w:val="left"/>
                      <w:textAlignment w:val="auto"/>
                      <w:rPr>
                        <w:rStyle w:val="13"/>
                        <w:rFonts w:ascii="Times New Roman" w:hAnsi="Times New Roman" w:eastAsia="宋体" w:cs="Times New Roman"/>
                        <w:snapToGrid/>
                        <w:kern w:val="0"/>
                        <w:sz w:val="22"/>
                        <w:szCs w:val="22"/>
                        <w:lang w:val="en-US" w:eastAsia="zh-CN" w:bidi="ar-SA"/>
                      </w:rPr>
                    </w:pPr>
                    <w:r>
                      <w:rPr>
                        <w:rStyle w:val="13"/>
                        <w:rFonts w:ascii="Times New Roman" w:hAnsi="Times New Roman" w:eastAsia="宋体" w:cs="Times New Roman"/>
                        <w:snapToGrid/>
                        <w:kern w:val="0"/>
                        <w:sz w:val="22"/>
                        <w:szCs w:val="22"/>
                        <w:lang w:val="en-US" w:eastAsia="zh-CN" w:bidi="ar-SA"/>
                      </w:rPr>
                      <w:t xml:space="preserve">— </w:t>
                    </w:r>
                    <w:r>
                      <w:rPr>
                        <w:rStyle w:val="13"/>
                        <w:rFonts w:ascii="Times New Roman" w:hAnsi="Times New Roman" w:eastAsia="宋体" w:cs="Times New Roman"/>
                        <w:snapToGrid/>
                        <w:kern w:val="0"/>
                        <w:sz w:val="22"/>
                        <w:szCs w:val="22"/>
                        <w:lang w:val="en-US" w:eastAsia="zh-CN" w:bidi="ar-SA"/>
                      </w:rPr>
                      <w:fldChar w:fldCharType="begin"/>
                    </w:r>
                    <w:r>
                      <w:rPr>
                        <w:rStyle w:val="13"/>
                        <w:rFonts w:ascii="Times New Roman" w:hAnsi="Times New Roman" w:eastAsia="宋体" w:cs="Times New Roman"/>
                        <w:snapToGrid/>
                        <w:kern w:val="0"/>
                        <w:sz w:val="22"/>
                        <w:szCs w:val="22"/>
                        <w:lang w:val="en-US" w:eastAsia="zh-CN" w:bidi="ar-SA"/>
                      </w:rPr>
                      <w:instrText xml:space="preserve"> PAGE  \* MERGEFORMAT </w:instrText>
                    </w:r>
                    <w:r>
                      <w:rPr>
                        <w:rStyle w:val="13"/>
                        <w:rFonts w:ascii="Times New Roman" w:hAnsi="Times New Roman" w:eastAsia="宋体" w:cs="Times New Roman"/>
                        <w:snapToGrid/>
                        <w:kern w:val="0"/>
                        <w:sz w:val="22"/>
                        <w:szCs w:val="22"/>
                        <w:lang w:val="en-US" w:eastAsia="zh-CN" w:bidi="ar-SA"/>
                      </w:rPr>
                      <w:fldChar w:fldCharType="separate"/>
                    </w:r>
                    <w:r>
                      <w:rPr>
                        <w:rStyle w:val="13"/>
                        <w:rFonts w:ascii="Times New Roman" w:hAnsi="Times New Roman" w:eastAsia="宋体" w:cs="Times New Roman"/>
                        <w:snapToGrid/>
                        <w:kern w:val="0"/>
                        <w:sz w:val="22"/>
                        <w:szCs w:val="22"/>
                        <w:lang w:val="en-US" w:eastAsia="zh-CN" w:bidi="ar-SA"/>
                      </w:rPr>
                      <w:t>2</w:t>
                    </w:r>
                    <w:r>
                      <w:rPr>
                        <w:rStyle w:val="13"/>
                        <w:rFonts w:ascii="Times New Roman" w:hAnsi="Times New Roman" w:eastAsia="宋体" w:cs="Times New Roman"/>
                        <w:snapToGrid/>
                        <w:kern w:val="0"/>
                        <w:sz w:val="22"/>
                        <w:szCs w:val="22"/>
                        <w:lang w:val="en-US" w:eastAsia="zh-CN" w:bidi="ar-SA"/>
                      </w:rPr>
                      <w:fldChar w:fldCharType="end"/>
                    </w:r>
                    <w:r>
                      <w:rPr>
                        <w:rStyle w:val="13"/>
                        <w:rFonts w:ascii="Times New Roman" w:hAnsi="Times New Roman" w:eastAsia="宋体" w:cs="Times New Roman"/>
                        <w:snapToGrid/>
                        <w:kern w:val="0"/>
                        <w:sz w:val="22"/>
                        <w:szCs w:val="22"/>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F28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73EEDC">
                          <w:pPr>
                            <w:widowControl w:val="0"/>
                            <w:snapToGrid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 </w:t>
                          </w: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PAGE  \* MERGEFORMAT </w:instrText>
                          </w:r>
                          <w:r>
                            <w:rPr>
                              <w:rFonts w:hint="eastAsia" w:ascii="宋体" w:hAnsi="宋体" w:eastAsia="宋体" w:cs="宋体"/>
                              <w:kern w:val="2"/>
                              <w:sz w:val="18"/>
                              <w:szCs w:val="18"/>
                              <w:lang w:val="en-US" w:eastAsia="zh-CN" w:bidi="ar-SA"/>
                            </w:rPr>
                            <w:fldChar w:fldCharType="separate"/>
                          </w:r>
                          <w:r>
                            <w:rPr>
                              <w:rFonts w:hint="eastAsia"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fldChar w:fldCharType="end"/>
                          </w:r>
                          <w:r>
                            <w:rPr>
                              <w:rFonts w:hint="eastAsia" w:ascii="宋体" w:hAnsi="宋体" w:eastAsia="宋体" w:cs="宋体"/>
                              <w:kern w:val="2"/>
                              <w:sz w:val="18"/>
                              <w:szCs w:val="1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14:paraId="1A73EEDC">
                    <w:pPr>
                      <w:widowControl w:val="0"/>
                      <w:snapToGrid w:val="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 </w:t>
                    </w: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PAGE  \* MERGEFORMAT </w:instrText>
                    </w:r>
                    <w:r>
                      <w:rPr>
                        <w:rFonts w:hint="eastAsia" w:ascii="宋体" w:hAnsi="宋体" w:eastAsia="宋体" w:cs="宋体"/>
                        <w:kern w:val="2"/>
                        <w:sz w:val="18"/>
                        <w:szCs w:val="18"/>
                        <w:lang w:val="en-US" w:eastAsia="zh-CN" w:bidi="ar-SA"/>
                      </w:rPr>
                      <w:fldChar w:fldCharType="separate"/>
                    </w:r>
                    <w:r>
                      <w:rPr>
                        <w:rFonts w:hint="eastAsia"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fldChar w:fldCharType="end"/>
                    </w:r>
                    <w:r>
                      <w:rPr>
                        <w:rFonts w:hint="eastAsia" w:ascii="宋体" w:hAnsi="宋体" w:eastAsia="宋体" w:cs="宋体"/>
                        <w:kern w:val="2"/>
                        <w:sz w:val="18"/>
                        <w:szCs w:val="1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3"/>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3"/>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3"/>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C3C2">
    <w:pPr>
      <w:pStyle w:val="7"/>
      <w:kinsoku/>
      <w:autoSpaceDE/>
      <w:autoSpaceDN/>
      <w:adjustRightInd/>
      <w:spacing w:line="240" w:lineRule="auto"/>
      <w:textAlignment w:val="auto"/>
      <w:rPr>
        <w:rFonts w:ascii="Times New Roman" w:hAnsi="Times New Roman" w:eastAsia="宋体" w:cs="Times New Roman"/>
        <w:snapToGr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9622E44"/>
    <w:rsid w:val="0DAB2E51"/>
    <w:rsid w:val="0EBF4FB6"/>
    <w:rsid w:val="10C006BD"/>
    <w:rsid w:val="159274DA"/>
    <w:rsid w:val="19D25245"/>
    <w:rsid w:val="1A8A0617"/>
    <w:rsid w:val="20675240"/>
    <w:rsid w:val="32A54D0E"/>
    <w:rsid w:val="396C0D34"/>
    <w:rsid w:val="449077F3"/>
    <w:rsid w:val="46F459F4"/>
    <w:rsid w:val="4AF9092E"/>
    <w:rsid w:val="4CE14901"/>
    <w:rsid w:val="50274ECE"/>
    <w:rsid w:val="52BA3119"/>
    <w:rsid w:val="6C770D95"/>
    <w:rsid w:val="6FDE6E8F"/>
    <w:rsid w:val="70C0030A"/>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style>
  <w:style w:type="character" w:styleId="14">
    <w:name w:val="FollowedHyperlink"/>
    <w:basedOn w:val="11"/>
    <w:uiPriority w:val="0"/>
    <w:rPr>
      <w:rFonts w:ascii="微软雅黑" w:hAnsi="微软雅黑" w:eastAsia="微软雅黑" w:cs="微软雅黑"/>
      <w:color w:val="000000"/>
      <w:u w:val="none"/>
    </w:rPr>
  </w:style>
  <w:style w:type="character" w:styleId="15">
    <w:name w:val="Hyperlink"/>
    <w:basedOn w:val="11"/>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4993</Words>
  <Characters>5201</Characters>
  <TotalTime>11</TotalTime>
  <ScaleCrop>false</ScaleCrop>
  <LinksUpToDate>false</LinksUpToDate>
  <CharactersWithSpaces>5508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2026-03-10T02:44:01Z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2BC1F7EFA44F4A7EAF69D58CB04F93A0_13</vt:lpwstr>
  </property>
  <property fmtid="{D5CDD505-2E9C-101B-9397-08002B2CF9AE}" pid="6" name="KSOTemplateDocerSaveRecord">
    <vt:lpwstr>eyJoZGlkIjoiZTljNDdiYmE1NzYzMmI3YmVmMTdjZWNlNDcyZmMyYTYiLCJ1c2VySWQiOiI0MzQyMzM0ODcifQ==</vt:lpwstr>
  </property>
</Properties>
</file>