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line="415" w:lineRule="auto"/>
        <w:ind w:leftChars="0"/>
        <w:jc w:val="center"/>
        <w:rPr>
          <w:rFonts w:hint="default" w:ascii="Calibri Light" w:hAnsi="Calibri Light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eastAsia="zh-CN"/>
        </w:rPr>
        <w:t>课题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</w:rPr>
        <w:t>申报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/>
        </w:rPr>
        <w:t>操作指南</w:t>
      </w:r>
    </w:p>
    <w:p>
      <w:pPr>
        <w:pStyle w:val="3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line="415" w:lineRule="auto"/>
        <w:ind w:leftChars="0"/>
        <w:rPr>
          <w:rFonts w:hint="eastAsia" w:ascii="宋体" w:hAnsi="宋体" w:cs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eastAsia="zh-CN"/>
        </w:rPr>
        <w:t>一、登录系统</w:t>
      </w:r>
    </w:p>
    <w:p>
      <w:pPr>
        <w:pStyle w:val="3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line="415" w:lineRule="auto"/>
        <w:ind w:leftChars="0" w:firstLine="480" w:firstLineChars="200"/>
        <w:rPr>
          <w:rFonts w:hint="eastAsia" w:ascii="宋体" w:hAnsi="宋体" w:cs="宋体"/>
          <w:b w:val="0"/>
          <w:bCs w:val="0"/>
          <w:kern w:val="2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eastAsia="zh-CN"/>
        </w:rPr>
        <w:t>四川应用心理研究中心科研管理平台网址为：yyxl.sckjfw.cn。填写个人正确的登录账号、登录密码及验证码，点击下方的【用户登录】按钮，如下图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eastAsia="zh-CN"/>
        </w:rPr>
        <w:t>所示：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682240"/>
            <wp:effectExtent l="0" t="0" r="1016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86350" cy="19907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点击【项目负责人】下方的【进入系统】按钮，如下图所示：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2221230"/>
            <wp:effectExtent l="0" t="0" r="6985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left"/>
        <w:rPr>
          <w:rFonts w:hint="default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特别说明：注册成功后请完善个人信息，并提交认证，联系本单位科研管理人员审核通过后方可进行项目申报。</w:t>
      </w:r>
    </w:p>
    <w:p>
      <w:pPr>
        <w:pStyle w:val="3"/>
        <w:keepNext/>
        <w:keepLines/>
        <w:widowControl w:val="0"/>
        <w:numPr>
          <w:ilvl w:val="0"/>
          <w:numId w:val="0"/>
        </w:numPr>
        <w:suppressLineNumbers w:val="0"/>
        <w:autoSpaceDE w:val="0"/>
        <w:autoSpaceDN/>
        <w:spacing w:line="415" w:lineRule="auto"/>
        <w:ind w:leftChars="0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eastAsia="zh-CN"/>
        </w:rPr>
        <w:t>二、课题填写、申报</w:t>
      </w:r>
    </w:p>
    <w:p>
      <w:pPr>
        <w:pStyle w:val="8"/>
        <w:widowControl/>
        <w:ind w:left="0" w:leftChars="0" w:firstLine="560" w:firstLineChars="20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8"/>
          <w:szCs w:val="28"/>
        </w:rPr>
        <w:t>申报人成功登录系统之后，依次点击页面上方【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kern w:val="2"/>
          <w:sz w:val="28"/>
          <w:szCs w:val="28"/>
        </w:rPr>
        <w:t>管理】，左侧【项目申报管理】菜单下的【项目申报向导】，将显示出系统目前已开放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可</w:t>
      </w:r>
      <w:r>
        <w:rPr>
          <w:rFonts w:hint="eastAsia" w:ascii="宋体" w:hAnsi="宋体" w:eastAsia="宋体" w:cs="宋体"/>
          <w:kern w:val="2"/>
          <w:sz w:val="28"/>
          <w:szCs w:val="28"/>
        </w:rPr>
        <w:t>填写的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课题</w:t>
      </w:r>
      <w:r>
        <w:rPr>
          <w:rFonts w:hint="eastAsia" w:ascii="宋体" w:hAnsi="宋体" w:eastAsia="宋体" w:cs="宋体"/>
          <w:kern w:val="2"/>
          <w:sz w:val="28"/>
          <w:szCs w:val="28"/>
        </w:rPr>
        <w:t>指南列表。如下图所示：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 xml:space="preserve"> </w:t>
      </w:r>
    </w:p>
    <w:p>
      <w:pPr>
        <w:pStyle w:val="8"/>
        <w:widowControl/>
        <w:ind w:left="0" w:leftChars="0" w:firstLine="0" w:firstLineChars="0"/>
        <w:jc w:val="center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drawing>
          <wp:inline distT="0" distB="0" distL="114300" distR="114300">
            <wp:extent cx="5266055" cy="1694180"/>
            <wp:effectExtent l="0" t="0" r="10795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firstLine="56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）首先</w:t>
      </w:r>
      <w:r>
        <w:rPr>
          <w:rFonts w:hint="eastAsia" w:ascii="宋体" w:hAnsi="宋体" w:eastAsia="宋体" w:cs="宋体"/>
          <w:kern w:val="2"/>
          <w:sz w:val="28"/>
          <w:szCs w:val="28"/>
        </w:rPr>
        <w:t>点击需要申报的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课题</w:t>
      </w:r>
      <w:r>
        <w:rPr>
          <w:rFonts w:hint="eastAsia" w:ascii="宋体" w:hAnsi="宋体" w:eastAsia="宋体" w:cs="宋体"/>
          <w:kern w:val="2"/>
          <w:sz w:val="28"/>
          <w:szCs w:val="28"/>
        </w:rPr>
        <w:t>指南类别的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kern w:val="2"/>
          <w:sz w:val="28"/>
          <w:szCs w:val="28"/>
        </w:rPr>
        <w:t>，然后点击页面下方的【点我申报】按钮，将进入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课题</w:t>
      </w:r>
      <w:r>
        <w:rPr>
          <w:rFonts w:hint="eastAsia" w:ascii="宋体" w:hAnsi="宋体" w:eastAsia="宋体" w:cs="宋体"/>
          <w:kern w:val="2"/>
          <w:sz w:val="28"/>
          <w:szCs w:val="28"/>
        </w:rPr>
        <w:t>申报书填写部分，如下图所示：</w:t>
      </w:r>
    </w:p>
    <w:p>
      <w:pPr>
        <w:pStyle w:val="8"/>
        <w:widowControl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drawing>
          <wp:inline distT="0" distB="0" distL="114300" distR="114300">
            <wp:extent cx="5272405" cy="1723390"/>
            <wp:effectExtent l="0" t="0" r="4445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firstLine="56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8"/>
          <w:szCs w:val="28"/>
        </w:rPr>
        <w:t>系统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kern w:val="2"/>
          <w:sz w:val="28"/>
          <w:szCs w:val="28"/>
        </w:rPr>
        <w:t>自动将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课题</w:t>
      </w:r>
      <w:r>
        <w:rPr>
          <w:rFonts w:hint="eastAsia" w:ascii="宋体" w:hAnsi="宋体" w:eastAsia="宋体" w:cs="宋体"/>
          <w:kern w:val="2"/>
          <w:sz w:val="28"/>
          <w:szCs w:val="28"/>
        </w:rPr>
        <w:t>申报书内容拆分为多个部分，申报人需要依次点击页面上方的各个内容项，进入填写页面。如下图所示：</w:t>
      </w:r>
    </w:p>
    <w:p>
      <w:pPr>
        <w:pStyle w:val="8"/>
        <w:widowControl/>
        <w:ind w:left="560" w:leftChars="0" w:hanging="560" w:hangingChars="20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drawing>
          <wp:inline distT="0" distB="0" distL="114300" distR="114300">
            <wp:extent cx="5268595" cy="1529080"/>
            <wp:effectExtent l="0" t="0" r="8255" b="1397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jc w:val="left"/>
        <w:rPr>
          <w:rFonts w:hint="eastAsia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系统会自动读取用户的一些信息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作为</w:t>
      </w:r>
      <w:r>
        <w:rPr>
          <w:rFonts w:hint="eastAsia" w:ascii="宋体" w:hAnsi="宋体" w:eastAsia="宋体" w:cs="宋体"/>
          <w:kern w:val="2"/>
          <w:sz w:val="28"/>
          <w:szCs w:val="28"/>
        </w:rPr>
        <w:t>默认数据，若有不正确的地方，用户可以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自行</w:t>
      </w:r>
      <w:r>
        <w:rPr>
          <w:rFonts w:hint="eastAsia" w:ascii="宋体" w:hAnsi="宋体" w:eastAsia="宋体" w:cs="宋体"/>
          <w:kern w:val="2"/>
          <w:sz w:val="28"/>
          <w:szCs w:val="28"/>
        </w:rPr>
        <w:t>修改。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待</w:t>
      </w:r>
      <w:r>
        <w:rPr>
          <w:rFonts w:hint="eastAsia" w:ascii="宋体" w:hAnsi="宋体" w:eastAsia="宋体" w:cs="宋体"/>
          <w:kern w:val="2"/>
          <w:sz w:val="28"/>
          <w:szCs w:val="28"/>
        </w:rPr>
        <w:t>填写完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每项</w:t>
      </w:r>
      <w:r>
        <w:rPr>
          <w:rFonts w:hint="eastAsia" w:ascii="宋体" w:hAnsi="宋体" w:eastAsia="宋体" w:cs="宋体"/>
          <w:kern w:val="2"/>
          <w:sz w:val="28"/>
          <w:szCs w:val="28"/>
        </w:rPr>
        <w:t>申报书内容信息后，需要点击页面上方或下方的【保存资料】按钮，请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务必</w:t>
      </w:r>
      <w:r>
        <w:rPr>
          <w:rFonts w:hint="eastAsia" w:ascii="宋体" w:hAnsi="宋体" w:eastAsia="宋体" w:cs="宋体"/>
          <w:kern w:val="2"/>
          <w:sz w:val="28"/>
          <w:szCs w:val="28"/>
        </w:rPr>
        <w:t>确保每一页的内容填写完整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、正确</w:t>
      </w:r>
      <w:r>
        <w:rPr>
          <w:rFonts w:hint="eastAsia" w:ascii="宋体" w:hAnsi="宋体" w:eastAsia="宋体" w:cs="宋体"/>
          <w:kern w:val="2"/>
          <w:sz w:val="28"/>
          <w:szCs w:val="28"/>
        </w:rPr>
        <w:t>并保存。如下图所示：</w:t>
      </w:r>
    </w:p>
    <w:p>
      <w:pPr>
        <w:pStyle w:val="8"/>
        <w:widowControl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drawing>
          <wp:inline distT="0" distB="0" distL="114300" distR="114300">
            <wp:extent cx="5274310" cy="3561715"/>
            <wp:effectExtent l="0" t="0" r="2540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 xml:space="preserve"> </w:t>
      </w:r>
    </w:p>
    <w:p>
      <w:pPr>
        <w:pStyle w:val="8"/>
        <w:widowControl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</w:p>
    <w:p>
      <w:pPr>
        <w:pStyle w:val="8"/>
        <w:widowControl/>
        <w:ind w:left="0" w:firstLine="56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正文上传</w:t>
      </w:r>
    </w:p>
    <w:p>
      <w:pPr>
        <w:pStyle w:val="8"/>
        <w:widowControl/>
        <w:ind w:left="0" w:firstLine="560"/>
        <w:jc w:val="left"/>
        <w:rPr>
          <w:rFonts w:hint="default" w:ascii="宋体" w:hAnsi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温馨提示：申报书完整内容包括在线填写部分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 xml:space="preserve"> + 正文部分 + 活页部分。其中：正文部分和活页部分需要在线下载，线下填写完成后上传。正文部分上传具体操作步骤如下：</w:t>
      </w:r>
    </w:p>
    <w:p>
      <w:pPr>
        <w:pStyle w:val="8"/>
        <w:widowControl/>
        <w:ind w:left="0" w:firstLine="56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t>步骤一：在【正文上传】菜单项，点击【下载正文内容】按钮</w:t>
      </w:r>
      <w:r>
        <w:rPr>
          <w:rFonts w:hint="eastAsia" w:ascii="宋体" w:hAnsi="宋体" w:eastAsia="宋体" w:cs="宋体"/>
          <w:kern w:val="2"/>
          <w:sz w:val="28"/>
          <w:szCs w:val="28"/>
        </w:rPr>
        <w:t>下载正文（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>Word</w:t>
      </w:r>
      <w:r>
        <w:rPr>
          <w:rFonts w:hint="eastAsia" w:ascii="宋体" w:hAnsi="宋体" w:eastAsia="宋体" w:cs="宋体"/>
          <w:kern w:val="2"/>
          <w:sz w:val="28"/>
          <w:szCs w:val="28"/>
        </w:rPr>
        <w:t>文件），如下图所示：</w:t>
      </w:r>
    </w:p>
    <w:p>
      <w:pPr>
        <w:pStyle w:val="8"/>
        <w:widowControl/>
        <w:ind w:left="0" w:firstLine="56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drawing>
          <wp:inline distT="0" distB="0" distL="114300" distR="114300">
            <wp:extent cx="5274310" cy="1812925"/>
            <wp:effectExtent l="0" t="0" r="2540" b="1587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firstLine="560"/>
        <w:jc w:val="left"/>
        <w:rPr>
          <w:rFonts w:hint="eastAsia" w:ascii="宋体" w:hAnsi="宋体" w:cs="宋体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eastAsia" w:cs="Times New Roman"/>
          <w:kern w:val="2"/>
          <w:sz w:val="28"/>
          <w:szCs w:val="28"/>
          <w:lang w:eastAsia="zh-CN"/>
        </w:rPr>
        <w:t>步骤二：</w:t>
      </w:r>
      <w:r>
        <w:rPr>
          <w:rFonts w:hint="eastAsia" w:ascii="宋体" w:hAnsi="宋体" w:eastAsia="宋体" w:cs="宋体"/>
          <w:kern w:val="2"/>
          <w:sz w:val="28"/>
          <w:szCs w:val="28"/>
        </w:rPr>
        <w:t>线下填写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所下载的</w:t>
      </w:r>
      <w:r>
        <w:rPr>
          <w:rFonts w:hint="eastAsia" w:ascii="宋体" w:hAnsi="宋体" w:eastAsia="宋体" w:cs="宋体"/>
          <w:kern w:val="2"/>
          <w:sz w:val="28"/>
          <w:szCs w:val="28"/>
        </w:rPr>
        <w:t>正文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文件（要求：请勿调整正文页面大小以及表格宽度；所上传正文的填写内容，统一采用四号宋体字，行间距为1.5倍）</w:t>
      </w:r>
      <w:r>
        <w:rPr>
          <w:rFonts w:hint="eastAsia" w:ascii="宋体" w:hAnsi="宋体" w:eastAsia="宋体" w:cs="宋体"/>
          <w:kern w:val="2"/>
          <w:sz w:val="28"/>
          <w:szCs w:val="28"/>
        </w:rPr>
        <w:t>，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填写完成后，点击页面下方的【选择文件】按钮，选取填写完成的正文文件，然后点击【开始上传】按钮进行上传（</w:t>
      </w:r>
      <w:r>
        <w:rPr>
          <w:rFonts w:hint="eastAsia" w:ascii="宋体" w:hAnsi="宋体" w:cs="宋体"/>
          <w:color w:val="C00000"/>
          <w:kern w:val="2"/>
          <w:sz w:val="28"/>
          <w:szCs w:val="28"/>
          <w:lang w:eastAsia="zh-CN"/>
        </w:rPr>
        <w:t>若多次上传系统会以最后一次上传的文件为准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），如下图所示：</w:t>
      </w:r>
    </w:p>
    <w:p>
      <w:pPr>
        <w:pStyle w:val="8"/>
        <w:widowControl/>
        <w:ind w:left="0" w:leftChars="0" w:firstLine="0" w:firstLineChars="0"/>
        <w:jc w:val="center"/>
        <w:rPr>
          <w:rFonts w:hint="eastAsia" w:ascii="宋体" w:hAnsi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eastAsia="zh-CN"/>
        </w:rPr>
        <w:drawing>
          <wp:inline distT="0" distB="0" distL="114300" distR="114300">
            <wp:extent cx="5271770" cy="1922780"/>
            <wp:effectExtent l="0" t="0" r="5080" b="127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firstLine="56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eastAsia="zh-CN"/>
        </w:rPr>
        <w:t>活页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上传</w:t>
      </w:r>
    </w:p>
    <w:p>
      <w:pPr>
        <w:pStyle w:val="8"/>
        <w:widowControl/>
        <w:ind w:left="0" w:firstLine="560"/>
        <w:jc w:val="left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活页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部分上传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类似正文部分上传，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具体操作步骤如下：</w:t>
      </w:r>
    </w:p>
    <w:p>
      <w:pPr>
        <w:pStyle w:val="8"/>
        <w:widowControl/>
        <w:ind w:left="0" w:firstLine="56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步骤一：在【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活页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上传】菜单项，点击【下载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活页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内容】按钮</w:t>
      </w:r>
      <w:r>
        <w:rPr>
          <w:rFonts w:hint="eastAsia" w:ascii="宋体" w:hAnsi="宋体" w:eastAsia="宋体" w:cs="宋体"/>
          <w:kern w:val="2"/>
          <w:sz w:val="28"/>
          <w:szCs w:val="28"/>
        </w:rPr>
        <w:t>下载</w:t>
      </w:r>
      <w:r>
        <w:rPr>
          <w:rFonts w:hint="eastAsia" w:ascii="宋体" w:hAnsi="宋体" w:cs="宋体"/>
          <w:kern w:val="2"/>
          <w:sz w:val="28"/>
          <w:szCs w:val="28"/>
          <w:lang w:eastAsia="zh-CN"/>
        </w:rPr>
        <w:t>活页</w:t>
      </w:r>
      <w:r>
        <w:rPr>
          <w:rFonts w:hint="eastAsia" w:ascii="宋体" w:hAnsi="宋体" w:eastAsia="宋体" w:cs="宋体"/>
          <w:kern w:val="2"/>
          <w:sz w:val="28"/>
          <w:szCs w:val="28"/>
        </w:rPr>
        <w:t>（Word文件），如下图所示。如下图所示：</w:t>
      </w:r>
    </w:p>
    <w:p>
      <w:pPr>
        <w:pStyle w:val="8"/>
        <w:widowControl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drawing>
          <wp:inline distT="0" distB="0" distL="114300" distR="114300">
            <wp:extent cx="5267960" cy="1990090"/>
            <wp:effectExtent l="0" t="0" r="8890" b="1016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leftChars="0" w:firstLine="560" w:firstLineChars="200"/>
        <w:jc w:val="left"/>
        <w:rPr>
          <w:rFonts w:hint="eastAsia" w:cs="Times New Roman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步骤二：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>线下填写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所下载的</w:t>
      </w:r>
      <w:r>
        <w:rPr>
          <w:rFonts w:hint="eastAsia" w:cs="Times New Roman"/>
          <w:kern w:val="2"/>
          <w:sz w:val="28"/>
          <w:szCs w:val="28"/>
          <w:lang w:eastAsia="zh-CN"/>
        </w:rPr>
        <w:t>活页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文件（要求：请勿调整正文页面大小以及表格宽度；所上传活页的填写内容，统一采用四号宋体字，行间距为1.5倍）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填写完成后，点击页面下方的【选择文件】按钮，选取填写完成的正文文件，然后点击【开始上传】按钮进行上传</w:t>
      </w:r>
      <w:r>
        <w:rPr>
          <w:rFonts w:hint="eastAsia" w:cs="Times New Roman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color w:val="C00000"/>
          <w:kern w:val="2"/>
          <w:sz w:val="28"/>
          <w:szCs w:val="28"/>
          <w:lang w:eastAsia="zh-CN"/>
        </w:rPr>
        <w:t>若多次上传系统会以最后一次上传的文件为准</w:t>
      </w:r>
      <w:r>
        <w:rPr>
          <w:rFonts w:hint="eastAsia" w:cs="Times New Roman"/>
          <w:kern w:val="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，如下图所示</w:t>
      </w:r>
      <w:r>
        <w:rPr>
          <w:rFonts w:hint="eastAsia" w:cs="Times New Roman"/>
          <w:kern w:val="2"/>
          <w:sz w:val="28"/>
          <w:szCs w:val="28"/>
          <w:lang w:eastAsia="zh-CN"/>
        </w:rPr>
        <w:t>：</w:t>
      </w:r>
    </w:p>
    <w:p>
      <w:pPr>
        <w:pStyle w:val="8"/>
        <w:widowControl/>
        <w:ind w:left="0" w:leftChars="0" w:firstLine="0" w:firstLineChars="0"/>
        <w:jc w:val="left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73040" cy="2011045"/>
            <wp:effectExtent l="0" t="0" r="3810" b="825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leftChars="0" w:firstLine="0" w:firstLineChars="0"/>
        <w:jc w:val="left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b/>
          <w:bCs/>
          <w:kern w:val="2"/>
          <w:sz w:val="28"/>
          <w:szCs w:val="28"/>
          <w:lang w:eastAsia="zh-CN"/>
        </w:rPr>
        <w:t>三、申报书预览</w:t>
      </w:r>
      <w:r>
        <w:rPr>
          <w:rFonts w:hint="default" w:cs="Times New Roman"/>
          <w:b/>
          <w:bCs/>
          <w:kern w:val="2"/>
          <w:sz w:val="28"/>
          <w:szCs w:val="28"/>
          <w:lang w:eastAsia="zh-CN"/>
        </w:rPr>
        <w:t>、</w:t>
      </w:r>
      <w:r>
        <w:rPr>
          <w:rFonts w:hint="eastAsia" w:cs="Times New Roman"/>
          <w:b/>
          <w:bCs/>
          <w:kern w:val="2"/>
          <w:sz w:val="28"/>
          <w:szCs w:val="28"/>
          <w:lang w:eastAsia="zh-CN"/>
        </w:rPr>
        <w:t>上报</w:t>
      </w:r>
    </w:p>
    <w:p>
      <w:pPr>
        <w:pStyle w:val="8"/>
        <w:widowControl/>
        <w:ind w:left="0" w:leftChars="0" w:firstLine="560" w:firstLineChars="200"/>
        <w:jc w:val="left"/>
        <w:rPr>
          <w:rFonts w:hint="eastAsia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cs="Times New Roman"/>
          <w:kern w:val="2"/>
          <w:sz w:val="28"/>
          <w:szCs w:val="28"/>
          <w:lang w:eastAsia="zh-CN"/>
        </w:rPr>
        <w:t>）待所有内容填写完成、正文及活页文件上传完毕后，可以点击页面上方的【查看预览】按钮进行查看、下载，如下图所示：</w:t>
      </w:r>
    </w:p>
    <w:p>
      <w:pPr>
        <w:pStyle w:val="8"/>
        <w:widowControl/>
        <w:ind w:left="0" w:leftChars="0" w:firstLine="0" w:firstLineChars="0"/>
        <w:jc w:val="left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69865" cy="1905000"/>
            <wp:effectExtent l="0" t="0" r="6985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leftChars="0" w:firstLine="560" w:firstLineChars="200"/>
        <w:jc w:val="left"/>
        <w:rPr>
          <w:rFonts w:hint="eastAsia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2</w:t>
      </w:r>
      <w:r>
        <w:rPr>
          <w:rFonts w:hint="eastAsia" w:cs="Times New Roman"/>
          <w:kern w:val="2"/>
          <w:sz w:val="28"/>
          <w:szCs w:val="28"/>
          <w:lang w:eastAsia="zh-CN"/>
        </w:rPr>
        <w:t>）点击下方的【申报书预览】和【活页预览】按钮即可进行查看和下载，如下图所示：</w:t>
      </w:r>
    </w:p>
    <w:p>
      <w:pPr>
        <w:pStyle w:val="8"/>
        <w:widowControl/>
        <w:ind w:left="0" w:leftChars="0" w:firstLine="0" w:firstLineChars="0"/>
        <w:jc w:val="left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69230" cy="2686685"/>
            <wp:effectExtent l="0" t="0" r="7620" b="1841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leftChars="0" w:firstLine="562" w:firstLineChars="200"/>
        <w:jc w:val="left"/>
        <w:rPr>
          <w:rFonts w:hint="eastAsia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b/>
          <w:bCs/>
          <w:kern w:val="2"/>
          <w:sz w:val="28"/>
          <w:szCs w:val="28"/>
          <w:lang w:eastAsia="zh-CN"/>
        </w:rPr>
        <w:t>特别注意：</w:t>
      </w:r>
      <w:r>
        <w:rPr>
          <w:rFonts w:hint="default" w:cs="Times New Roman"/>
          <w:b/>
          <w:bCs/>
          <w:color w:val="FF0000"/>
          <w:kern w:val="2"/>
          <w:sz w:val="28"/>
          <w:szCs w:val="28"/>
          <w:lang w:eastAsia="zh-CN"/>
        </w:rPr>
        <w:t>若重新上传了正文文件或活页文件，预览</w:t>
      </w:r>
      <w:r>
        <w:rPr>
          <w:rFonts w:hint="eastAsia" w:cs="Times New Roman"/>
          <w:b/>
          <w:bCs/>
          <w:color w:val="FF0000"/>
          <w:kern w:val="2"/>
          <w:sz w:val="28"/>
          <w:szCs w:val="28"/>
          <w:lang w:eastAsia="zh-CN"/>
        </w:rPr>
        <w:t>申报书</w:t>
      </w:r>
      <w:r>
        <w:rPr>
          <w:rFonts w:hint="default" w:cs="Times New Roman"/>
          <w:b/>
          <w:bCs/>
          <w:color w:val="FF0000"/>
          <w:kern w:val="2"/>
          <w:sz w:val="28"/>
          <w:szCs w:val="28"/>
          <w:lang w:eastAsia="zh-CN"/>
        </w:rPr>
        <w:t>时</w:t>
      </w:r>
      <w:r>
        <w:rPr>
          <w:rFonts w:hint="eastAsia" w:cs="Times New Roman"/>
          <w:b/>
          <w:bCs/>
          <w:color w:val="FF0000"/>
          <w:kern w:val="2"/>
          <w:sz w:val="28"/>
          <w:szCs w:val="28"/>
          <w:lang w:eastAsia="zh-CN"/>
        </w:rPr>
        <w:t>相关修改</w:t>
      </w:r>
      <w:r>
        <w:rPr>
          <w:rFonts w:hint="default" w:cs="Times New Roman"/>
          <w:b/>
          <w:bCs/>
          <w:color w:val="FF0000"/>
          <w:kern w:val="2"/>
          <w:sz w:val="28"/>
          <w:szCs w:val="28"/>
          <w:lang w:eastAsia="zh-CN"/>
        </w:rPr>
        <w:t>内容没有</w:t>
      </w:r>
      <w:r>
        <w:rPr>
          <w:rFonts w:hint="eastAsia" w:cs="Times New Roman"/>
          <w:b/>
          <w:bCs/>
          <w:color w:val="FF0000"/>
          <w:kern w:val="2"/>
          <w:sz w:val="28"/>
          <w:szCs w:val="28"/>
          <w:lang w:eastAsia="zh-CN"/>
        </w:rPr>
        <w:t>随之</w:t>
      </w:r>
      <w:r>
        <w:rPr>
          <w:rFonts w:hint="default" w:cs="Times New Roman"/>
          <w:b/>
          <w:bCs/>
          <w:color w:val="FF0000"/>
          <w:kern w:val="2"/>
          <w:sz w:val="28"/>
          <w:szCs w:val="28"/>
          <w:lang w:eastAsia="zh-CN"/>
        </w:rPr>
        <w:t>更新，请点击页面右上角下拉菜单 【申报书更新】 或 【活页更新】</w:t>
      </w:r>
      <w:r>
        <w:rPr>
          <w:rFonts w:hint="eastAsia" w:cs="Times New Roman"/>
          <w:b/>
          <w:bCs/>
          <w:color w:val="FF0000"/>
          <w:kern w:val="2"/>
          <w:sz w:val="28"/>
          <w:szCs w:val="28"/>
          <w:lang w:eastAsia="zh-CN"/>
        </w:rPr>
        <w:t>，</w:t>
      </w:r>
      <w:r>
        <w:rPr>
          <w:rFonts w:hint="eastAsia" w:cs="Times New Roman"/>
          <w:kern w:val="2"/>
          <w:sz w:val="28"/>
          <w:szCs w:val="28"/>
          <w:lang w:eastAsia="zh-CN"/>
        </w:rPr>
        <w:t>如下图所示：</w:t>
      </w:r>
    </w:p>
    <w:p>
      <w:pPr>
        <w:pStyle w:val="8"/>
        <w:widowControl/>
        <w:ind w:left="0" w:leftChars="0" w:firstLine="560" w:firstLineChars="200"/>
        <w:jc w:val="center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3971925" cy="971550"/>
            <wp:effectExtent l="0" t="0" r="9525" b="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ind w:left="0" w:leftChars="0" w:firstLine="560" w:firstLineChars="200"/>
        <w:jc w:val="center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2876550" cy="838200"/>
            <wp:effectExtent l="0" t="0" r="0" b="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numPr>
          <w:ilvl w:val="0"/>
          <w:numId w:val="1"/>
        </w:numPr>
        <w:ind w:left="0" w:leftChars="0" w:firstLine="0" w:firstLineChars="0"/>
        <w:jc w:val="both"/>
        <w:rPr>
          <w:rFonts w:hint="eastAsia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kern w:val="2"/>
          <w:sz w:val="28"/>
          <w:szCs w:val="28"/>
          <w:lang w:eastAsia="zh-CN"/>
        </w:rPr>
        <w:t>申报书预览内容信息确认无误后，依次点击页面上方的【项目管理】，左侧的【项目申报管理】下的【填写中的项目】菜单项，点击相应项目右侧“操作”项下的【上报】按钮，如下图所示：</w:t>
      </w:r>
    </w:p>
    <w:p>
      <w:pPr>
        <w:pStyle w:val="8"/>
        <w:widowControl/>
        <w:numPr>
          <w:ilvl w:val="0"/>
          <w:numId w:val="0"/>
        </w:numPr>
        <w:ind w:leftChars="0" w:right="0" w:rightChars="0"/>
        <w:jc w:val="both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63515" cy="1062990"/>
            <wp:effectExtent l="0" t="0" r="13335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numPr>
          <w:ilvl w:val="0"/>
          <w:numId w:val="0"/>
        </w:numPr>
        <w:ind w:leftChars="0" w:right="0" w:rightChars="0"/>
        <w:jc w:val="both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4</w:t>
      </w:r>
      <w:r>
        <w:rPr>
          <w:rFonts w:hint="eastAsia" w:cs="Times New Roman"/>
          <w:kern w:val="2"/>
          <w:sz w:val="28"/>
          <w:szCs w:val="28"/>
          <w:lang w:eastAsia="zh-CN"/>
        </w:rPr>
        <w:t>）点击【上报资料】按钮即可完成课题的上报操作，如下图所示：</w:t>
      </w:r>
    </w:p>
    <w:p>
      <w:pPr>
        <w:pStyle w:val="8"/>
        <w:widowControl/>
        <w:numPr>
          <w:ilvl w:val="0"/>
          <w:numId w:val="0"/>
        </w:numPr>
        <w:ind w:leftChars="0" w:right="0" w:rightChars="0"/>
        <w:jc w:val="both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71770" cy="1663065"/>
            <wp:effectExtent l="0" t="0" r="5080" b="133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numPr>
          <w:ilvl w:val="0"/>
          <w:numId w:val="0"/>
        </w:numPr>
        <w:ind w:leftChars="0" w:right="0" w:rightChars="0" w:firstLine="560" w:firstLineChars="200"/>
        <w:jc w:val="both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kern w:val="2"/>
          <w:sz w:val="28"/>
          <w:szCs w:val="28"/>
          <w:lang w:eastAsia="zh-CN"/>
        </w:rPr>
        <w:t>若出现下图提示表明项目上报成功，等待单位管理员进行推荐：</w:t>
      </w:r>
    </w:p>
    <w:p>
      <w:pPr>
        <w:pStyle w:val="8"/>
        <w:widowControl/>
        <w:numPr>
          <w:ilvl w:val="0"/>
          <w:numId w:val="0"/>
        </w:numPr>
        <w:ind w:leftChars="0" w:right="0" w:rightChars="0"/>
        <w:jc w:val="both"/>
        <w:rPr>
          <w:rFonts w:hint="default" w:cs="Times New Roman"/>
          <w:kern w:val="2"/>
          <w:sz w:val="28"/>
          <w:szCs w:val="28"/>
          <w:lang w:eastAsia="zh-CN"/>
        </w:rPr>
      </w:pPr>
      <w:r>
        <w:rPr>
          <w:rFonts w:hint="default" w:cs="Times New Roman"/>
          <w:kern w:val="2"/>
          <w:sz w:val="28"/>
          <w:szCs w:val="28"/>
          <w:lang w:eastAsia="zh-CN"/>
        </w:rPr>
        <w:drawing>
          <wp:inline distT="0" distB="0" distL="114300" distR="114300">
            <wp:extent cx="5269865" cy="1840230"/>
            <wp:effectExtent l="0" t="0" r="6985" b="762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numPr>
          <w:ilvl w:val="0"/>
          <w:numId w:val="0"/>
        </w:numPr>
        <w:ind w:leftChars="0" w:right="0" w:rightChars="0"/>
        <w:jc w:val="both"/>
        <w:rPr>
          <w:rFonts w:hint="default" w:cs="Times New Roman"/>
          <w:kern w:val="2"/>
          <w:sz w:val="28"/>
          <w:szCs w:val="28"/>
          <w:lang w:eastAsia="zh-CN"/>
        </w:rPr>
      </w:pPr>
    </w:p>
    <w:p>
      <w:pPr>
        <w:pStyle w:val="8"/>
        <w:widowControl/>
        <w:numPr>
          <w:ilvl w:val="0"/>
          <w:numId w:val="0"/>
        </w:numPr>
        <w:ind w:leftChars="0" w:right="0" w:rightChars="0" w:firstLine="560" w:firstLineChars="200"/>
        <w:jc w:val="both"/>
        <w:rPr>
          <w:rFonts w:hint="default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如在操作过程中遇到其他技术问题，可拨打网站下方技术热线咨询：028-65238378</w:t>
      </w:r>
      <w:r>
        <w:rPr>
          <w:rFonts w:hint="default" w:cs="Times New Roman"/>
          <w:kern w:val="2"/>
          <w:sz w:val="28"/>
          <w:szCs w:val="28"/>
          <w:lang w:val="en-US" w:eastAsia="zh-CN"/>
        </w:rPr>
        <w:t> 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CB7B"/>
    <w:multiLevelType w:val="singleLevel"/>
    <w:tmpl w:val="1263CB7B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Y1MTY0ZjJkOGM5NzQ2MTM3OTA4MDQwOGVjNjIifQ=="/>
  </w:docVars>
  <w:rsids>
    <w:rsidRoot w:val="53126E8B"/>
    <w:rsid w:val="012415E3"/>
    <w:rsid w:val="022D1D83"/>
    <w:rsid w:val="024A01DE"/>
    <w:rsid w:val="03F37BA6"/>
    <w:rsid w:val="05662134"/>
    <w:rsid w:val="060E4D64"/>
    <w:rsid w:val="07006FBD"/>
    <w:rsid w:val="0AF8348B"/>
    <w:rsid w:val="0C367207"/>
    <w:rsid w:val="0CBF0517"/>
    <w:rsid w:val="104863BD"/>
    <w:rsid w:val="10A535EC"/>
    <w:rsid w:val="11C6017F"/>
    <w:rsid w:val="11E13262"/>
    <w:rsid w:val="13830500"/>
    <w:rsid w:val="14FC706F"/>
    <w:rsid w:val="167854A6"/>
    <w:rsid w:val="186C1DC7"/>
    <w:rsid w:val="187F4E80"/>
    <w:rsid w:val="18AF2F19"/>
    <w:rsid w:val="1C796204"/>
    <w:rsid w:val="1D9B71A7"/>
    <w:rsid w:val="1FB65588"/>
    <w:rsid w:val="209A11B5"/>
    <w:rsid w:val="259972A0"/>
    <w:rsid w:val="25A60A26"/>
    <w:rsid w:val="273330DE"/>
    <w:rsid w:val="28722F64"/>
    <w:rsid w:val="28A564A2"/>
    <w:rsid w:val="28BF3E9D"/>
    <w:rsid w:val="29A11C8E"/>
    <w:rsid w:val="2B80051E"/>
    <w:rsid w:val="2CC80477"/>
    <w:rsid w:val="2E54300F"/>
    <w:rsid w:val="2E7B13FB"/>
    <w:rsid w:val="33962FD7"/>
    <w:rsid w:val="35DA3B3A"/>
    <w:rsid w:val="37E22DB7"/>
    <w:rsid w:val="380E293C"/>
    <w:rsid w:val="3A980E73"/>
    <w:rsid w:val="3B275577"/>
    <w:rsid w:val="3C160BE2"/>
    <w:rsid w:val="3D4509B9"/>
    <w:rsid w:val="41804B1F"/>
    <w:rsid w:val="43F8491B"/>
    <w:rsid w:val="440B1BA3"/>
    <w:rsid w:val="4601100F"/>
    <w:rsid w:val="49183FE1"/>
    <w:rsid w:val="4A8602B5"/>
    <w:rsid w:val="4A974C51"/>
    <w:rsid w:val="4DB242F5"/>
    <w:rsid w:val="4E1D0004"/>
    <w:rsid w:val="501241BC"/>
    <w:rsid w:val="505A1BCD"/>
    <w:rsid w:val="50AF6E47"/>
    <w:rsid w:val="53126E8B"/>
    <w:rsid w:val="58D12282"/>
    <w:rsid w:val="596E4C51"/>
    <w:rsid w:val="5A221372"/>
    <w:rsid w:val="608670ED"/>
    <w:rsid w:val="60F11C0F"/>
    <w:rsid w:val="64B0417F"/>
    <w:rsid w:val="64D139F1"/>
    <w:rsid w:val="66330C6F"/>
    <w:rsid w:val="69A23B97"/>
    <w:rsid w:val="6C2B1985"/>
    <w:rsid w:val="6F0534BB"/>
    <w:rsid w:val="6F510098"/>
    <w:rsid w:val="71CC5ED3"/>
    <w:rsid w:val="734D708D"/>
    <w:rsid w:val="747B7D1D"/>
    <w:rsid w:val="753E2D17"/>
    <w:rsid w:val="78C92269"/>
    <w:rsid w:val="79ED08A7"/>
    <w:rsid w:val="7C39020C"/>
    <w:rsid w:val="7F6C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default" w:ascii="Calibri Light" w:hAnsi="Calibri Light" w:eastAsia="宋体" w:cs="Times New Roman"/>
      <w:b/>
      <w:bCs/>
      <w:kern w:val="2"/>
      <w:sz w:val="32"/>
      <w:szCs w:val="32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left"/>
      <w:outlineLvl w:val="2"/>
    </w:pPr>
    <w:rPr>
      <w:rFonts w:hint="default" w:ascii="Times New Roman" w:hAnsi="Times New Roman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0"/>
    <w:basedOn w:val="5"/>
    <w:qFormat/>
    <w:uiPriority w:val="0"/>
    <w:rPr>
      <w:rFonts w:hint="default" w:ascii="Calibri" w:hAnsi="Calibri" w:cs="Calibri"/>
    </w:rPr>
  </w:style>
  <w:style w:type="character" w:customStyle="1" w:styleId="7">
    <w:name w:val="15"/>
    <w:basedOn w:val="5"/>
    <w:autoRedefine/>
    <w:qFormat/>
    <w:uiPriority w:val="0"/>
    <w:rPr>
      <w:rFonts w:hint="default" w:ascii="Calibri" w:hAnsi="Calibri" w:cs="Calibri"/>
    </w:rPr>
  </w:style>
  <w:style w:type="paragraph" w:customStyle="1" w:styleId="8">
    <w:name w:val="样式 首行缩进: 2 字符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1227</Words>
  <Characters>1259</Characters>
  <Lines>1</Lines>
  <Paragraphs>1</Paragraphs>
  <TotalTime>43</TotalTime>
  <ScaleCrop>false</ScaleCrop>
  <LinksUpToDate>false</LinksUpToDate>
  <CharactersWithSpaces>1271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2021-09-23T07:59:00Z</dcterms:created>
  <dc:creator>就是喜欢你</dc:creator>
  <cp:lastModifiedBy>xiong</cp:lastModifiedBy>
  <dcterms:modified xsi:type="dcterms:W3CDTF">2025-02-17T07:36:32Z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7C5C7253DB6543C4A9F98ADD56D817A3_13</vt:lpwstr>
  </property>
</Properties>
</file>