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kinsoku/>
        <w:adjustRightInd/>
        <w:snapToGrid/>
        <w:spacing w:before="273" w:after="0" w:line="219" w:lineRule="auto"/>
        <w:ind w:left="0" w:right="0"/>
        <w:jc w:val="center"/>
        <w:textAlignment w:val="auto"/>
        <w:rPr>
          <w:rFonts w:ascii="方正小标宋简体" w:hAnsi="方正小标宋简体" w:eastAsia="方正小标宋简体" w:cs="方正小标宋简体"/>
          <w:snapToGrid/>
          <w:color w:val="FF3300"/>
          <w:w w:val="79"/>
          <w:kern w:val="0"/>
          <w:sz w:val="84"/>
          <w:szCs w:val="84"/>
          <w:lang w:val="zh-CN" w:eastAsia="zh-CN" w:bidi="zh-CN"/>
        </w:rPr>
      </w:pPr>
      <w:r>
        <w:rPr>
          <w:rFonts w:hint="eastAsia" w:ascii="方正小标宋简体" w:hAnsi="方正小标宋简体" w:eastAsia="方正小标宋简体" w:cs="方正小标宋简体"/>
          <w:snapToGrid/>
          <w:color w:val="FF3300"/>
          <w:kern w:val="0"/>
          <w:sz w:val="84"/>
          <w:szCs w:val="84"/>
          <w:lang w:val="zh-CN" w:eastAsia="zh-CN" w:bidi="zh-CN"/>
        </w:rPr>
        <mc:AlternateContent>
          <mc:Choice Requires="wps">
            <w:drawing>
              <wp:anchor distT="0" distB="0" distL="114300" distR="114300" simplePos="0" relativeHeight="251662336" behindDoc="0" locked="0" layoutInCell="1" allowOverlap="1">
                <wp:simplePos x="0" y="0"/>
                <wp:positionH relativeFrom="margin">
                  <wp:posOffset>5080</wp:posOffset>
                </wp:positionH>
                <wp:positionV relativeFrom="paragraph">
                  <wp:posOffset>1146175</wp:posOffset>
                </wp:positionV>
                <wp:extent cx="5724525" cy="36830"/>
                <wp:effectExtent l="0" t="28575" r="9525" b="29845"/>
                <wp:wrapNone/>
                <wp:docPr id="14" name="直接连接符 5"/>
                <wp:cNvGraphicFramePr/>
                <a:graphic xmlns:a="http://schemas.openxmlformats.org/drawingml/2006/main">
                  <a:graphicData uri="http://schemas.microsoft.com/office/word/2010/wordprocessingShape">
                    <wps:wsp>
                      <wps:cNvCnPr/>
                      <wps:spPr>
                        <a:xfrm flipV="1">
                          <a:off x="0" y="0"/>
                          <a:ext cx="5724525" cy="36830"/>
                        </a:xfrm>
                        <a:prstGeom prst="line">
                          <a:avLst/>
                        </a:prstGeom>
                        <a:ln w="57150" cap="flat" cmpd="thickThin">
                          <a:solidFill>
                            <a:srgbClr val="FF3300"/>
                          </a:solidFill>
                          <a:prstDash val="solid"/>
                          <a:headEnd type="none" w="med" len="med"/>
                          <a:tailEnd type="none" w="med" len="med"/>
                        </a:ln>
                        <a:effectLst/>
                      </wps:spPr>
                      <wps:bodyPr/>
                    </wps:wsp>
                  </a:graphicData>
                </a:graphic>
              </wp:anchor>
            </w:drawing>
          </mc:Choice>
          <mc:Fallback>
            <w:pict>
              <v:line id="直接连接符 5" o:spid="_x0000_s1026" o:spt="20" style="position:absolute;left:0pt;flip:y;margin-left:0.4pt;margin-top:90.25pt;height:2.9pt;width:450.75pt;mso-position-horizontal-relative:margin;z-index:251662336;mso-width-relative:page;mso-height-relative:page;" filled="f" stroked="t" coordsize="21600,21600" o:gfxdata="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Cq+p13XAAAACAEAAA8AAAAAAAAAAQAgAAAAIgAAAGRycy9k&#10;b3ducmV2LnhtbFBLAQIUABQAAAAIAIdO4kCcdasCAwIAAPwDAAAOAAAAAAAAAAEAIAAAACYBAABk&#10;cnMvZTJvRG9jLnhtbFBLBQYAAAAABgAGAFkBAACbBQAAAAA=&#10;">
                <v:fill on="f" focussize="0,0"/>
                <v:stroke weight="4.5pt" color="#FF3300" linestyle="thickThin" joinstyle="round"/>
                <v:imagedata o:title=""/>
                <o:lock v:ext="edit" aspectratio="f"/>
              </v:line>
            </w:pict>
          </mc:Fallback>
        </mc:AlternateContent>
      </w:r>
      <w:r>
        <w:rPr>
          <w:rFonts w:hint="eastAsia" w:ascii="方正小标宋简体" w:hAnsi="方正小标宋简体" w:eastAsia="方正小标宋简体" w:cs="方正小标宋简体"/>
          <w:snapToGrid/>
          <w:color w:val="FF3300"/>
          <w:w w:val="55"/>
          <w:kern w:val="0"/>
          <w:sz w:val="84"/>
          <w:szCs w:val="84"/>
          <w:lang w:val="zh-CN" w:eastAsia="zh-CN" w:bidi="zh-CN"/>
        </w:rPr>
        <w:t>四川信息职业技术学院科技与社会服务处</w:t>
      </w:r>
    </w:p>
    <w:p>
      <w:pPr>
        <w:widowControl w:val="0"/>
        <w:kinsoku/>
        <w:adjustRightInd/>
        <w:snapToGrid/>
        <w:spacing w:before="70" w:after="0" w:line="60" w:lineRule="exact"/>
        <w:ind w:left="0" w:right="0" w:firstLine="183"/>
        <w:textAlignment w:val="center"/>
        <w:rPr>
          <w:rFonts w:ascii="宋体" w:hAnsi="宋体" w:eastAsia="宋体" w:cs="宋体"/>
          <w:snapToGrid/>
          <w:kern w:val="0"/>
          <w:sz w:val="22"/>
          <w:szCs w:val="22"/>
          <w:lang w:val="zh-CN" w:eastAsia="zh-CN" w:bidi="zh-CN"/>
        </w:rPr>
      </w:pPr>
    </w:p>
    <w:p>
      <w:pPr>
        <w:keepNext w:val="0"/>
        <w:keepLines w:val="0"/>
        <w:widowControl/>
        <w:suppressLineNumbers w:val="0"/>
        <w:jc w:val="center"/>
        <w:rPr>
          <w:rFonts w:hint="eastAsia" w:ascii="宋体" w:hAnsi="宋体" w:eastAsia="宋体" w:cs="宋体"/>
          <w:b/>
          <w:bCs/>
          <w:kern w:val="0"/>
          <w:sz w:val="44"/>
          <w:szCs w:val="44"/>
          <w:lang w:val="en-US" w:eastAsia="zh-CN" w:bidi="ar-SA"/>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70" w:afterAutospacing="0" w:line="360" w:lineRule="auto"/>
        <w:ind w:left="750" w:right="750" w:firstLine="0"/>
        <w:jc w:val="center"/>
        <w:rPr>
          <w:rFonts w:hint="eastAsia" w:ascii="仿宋_GB2312" w:hAnsi="宋体" w:eastAsia="仿宋_GB2312" w:cs="宋体"/>
          <w:snapToGrid/>
          <w:kern w:val="0"/>
          <w:sz w:val="32"/>
          <w:szCs w:val="32"/>
          <w:lang w:val="zh-CN" w:eastAsia="zh-CN" w:bidi="zh-CN"/>
        </w:rPr>
      </w:pPr>
      <w:r>
        <w:rPr>
          <w:rFonts w:hint="eastAsia" w:ascii="宋体" w:hAnsi="宋体" w:eastAsia="宋体" w:cs="宋体"/>
          <w:b/>
          <w:bCs/>
          <w:kern w:val="0"/>
          <w:sz w:val="44"/>
          <w:szCs w:val="44"/>
          <w:lang w:val="en-US" w:eastAsia="zh-CN" w:bidi="ar-SA"/>
        </w:rPr>
        <w:t>关于申报</w:t>
      </w:r>
      <w:r>
        <w:rPr>
          <w:rFonts w:hint="eastAsia" w:cs="宋体"/>
          <w:b/>
          <w:bCs/>
          <w:kern w:val="0"/>
          <w:sz w:val="44"/>
          <w:szCs w:val="44"/>
          <w:lang w:val="en-US" w:eastAsia="zh-CN" w:bidi="ar-SA"/>
        </w:rPr>
        <w:t>2025年</w:t>
      </w:r>
      <w:r>
        <w:rPr>
          <w:rFonts w:hint="eastAsia" w:ascii="宋体" w:hAnsi="宋体" w:eastAsia="宋体" w:cs="宋体"/>
          <w:b/>
          <w:bCs/>
          <w:snapToGrid w:val="0"/>
          <w:color w:val="000000"/>
          <w:kern w:val="0"/>
          <w:sz w:val="44"/>
          <w:szCs w:val="44"/>
          <w:lang w:val="en-US" w:eastAsia="zh-CN" w:bidi="ar-SA"/>
        </w:rPr>
        <w:t>度</w:t>
      </w:r>
      <w:r>
        <w:rPr>
          <w:rFonts w:hint="default" w:ascii="宋体" w:hAnsi="宋体" w:eastAsia="宋体" w:cs="宋体"/>
          <w:b/>
          <w:bCs/>
          <w:kern w:val="0"/>
          <w:sz w:val="44"/>
          <w:szCs w:val="44"/>
          <w:lang w:val="en-US" w:eastAsia="zh-CN" w:bidi="ar-SA"/>
        </w:rPr>
        <w:t>国家统计局重大统计专项申请工作</w:t>
      </w:r>
      <w:r>
        <w:rPr>
          <w:rFonts w:hint="eastAsia" w:ascii="宋体" w:hAnsi="宋体" w:eastAsia="宋体" w:cs="宋体"/>
          <w:b/>
          <w:bCs/>
          <w:kern w:val="0"/>
          <w:sz w:val="44"/>
          <w:szCs w:val="44"/>
          <w:lang w:val="en-US" w:eastAsia="zh-CN" w:bidi="ar-SA"/>
        </w:rPr>
        <w:t>的通知</w:t>
      </w:r>
      <w:bookmarkStart w:id="0" w:name="OLE_LINK4"/>
      <w:bookmarkStart w:id="1" w:name="OLE_LINK3"/>
    </w:p>
    <w:p>
      <w:pPr>
        <w:widowControl w:val="0"/>
        <w:kinsoku/>
        <w:adjustRightInd/>
        <w:snapToGrid/>
        <w:spacing w:before="0" w:after="0" w:line="360" w:lineRule="auto"/>
        <w:ind w:left="0" w:right="0"/>
        <w:textAlignment w:val="auto"/>
        <w:rPr>
          <w:rFonts w:hint="eastAsia" w:ascii="仿宋_GB2312" w:hAnsi="宋体" w:eastAsia="仿宋_GB2312" w:cs="宋体"/>
          <w:snapToGrid/>
          <w:kern w:val="0"/>
          <w:sz w:val="32"/>
          <w:szCs w:val="32"/>
          <w:lang w:val="zh-CN" w:eastAsia="zh-CN" w:bidi="zh-CN"/>
        </w:rPr>
      </w:pPr>
      <w:r>
        <w:rPr>
          <w:rFonts w:hint="eastAsia" w:ascii="仿宋_GB2312" w:hAnsi="宋体" w:eastAsia="仿宋_GB2312" w:cs="宋体"/>
          <w:snapToGrid/>
          <w:kern w:val="0"/>
          <w:sz w:val="32"/>
          <w:szCs w:val="32"/>
          <w:lang w:val="zh-CN" w:eastAsia="zh-CN" w:bidi="zh-CN"/>
        </w:rPr>
        <w:t>各位教职工：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en-US" w:eastAsia="zh-CN" w:bidi="ar-SA"/>
        </w:rPr>
      </w:pPr>
      <w:r>
        <w:rPr>
          <w:rFonts w:hint="eastAsia" w:ascii="仿宋_GB2312" w:hAnsi="宋体" w:eastAsia="仿宋_GB2312" w:cs="宋体"/>
          <w:b w:val="0"/>
          <w:bCs w:val="0"/>
          <w:snapToGrid/>
          <w:color w:val="000000"/>
          <w:kern w:val="0"/>
          <w:sz w:val="32"/>
          <w:szCs w:val="32"/>
          <w:lang w:val="en-US" w:eastAsia="zh-CN" w:bidi="zh-CN"/>
        </w:rPr>
        <w:t>2025年度</w:t>
      </w:r>
      <w:r>
        <w:rPr>
          <w:rFonts w:hint="default" w:ascii="仿宋_GB2312" w:hAnsi="宋体" w:eastAsia="仿宋_GB2312" w:cs="宋体"/>
          <w:b w:val="0"/>
          <w:bCs w:val="0"/>
          <w:snapToGrid/>
          <w:color w:val="000000"/>
          <w:kern w:val="0"/>
          <w:sz w:val="32"/>
          <w:szCs w:val="32"/>
          <w:lang w:val="en-US" w:eastAsia="zh-CN" w:bidi="zh-CN"/>
        </w:rPr>
        <w:t>国家统计局重大统计专项申请工作</w:t>
      </w:r>
      <w:r>
        <w:rPr>
          <w:rFonts w:hint="eastAsia" w:ascii="仿宋_GB2312" w:hAnsi="宋体" w:eastAsia="仿宋_GB2312" w:cs="宋体"/>
          <w:b w:val="0"/>
          <w:bCs w:val="0"/>
          <w:snapToGrid/>
          <w:color w:val="000000"/>
          <w:kern w:val="0"/>
          <w:sz w:val="32"/>
          <w:szCs w:val="32"/>
          <w:lang w:val="en-US" w:eastAsia="zh-CN" w:bidi="zh-CN"/>
        </w:rPr>
        <w:t>申报已经开始</w:t>
      </w:r>
      <w:r>
        <w:rPr>
          <w:rFonts w:hint="eastAsia" w:ascii="仿宋_GB2312" w:hAnsi="Arial" w:eastAsia="仿宋_GB2312" w:cs="Arial"/>
          <w:b w:val="0"/>
          <w:bCs w:val="0"/>
          <w:snapToGrid w:val="0"/>
          <w:color w:val="000000"/>
          <w:kern w:val="0"/>
          <w:sz w:val="32"/>
          <w:szCs w:val="32"/>
          <w:lang w:val="en-US" w:eastAsia="zh-CN" w:bidi="ar-SA"/>
        </w:rPr>
        <w:t>，请根据申报通知积极申报。要求如下：</w:t>
      </w:r>
      <w:bookmarkEnd w:id="0"/>
      <w:bookmarkEnd w:id="1"/>
      <w:bookmarkStart w:id="2" w:name="OLE_LINK1"/>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val="0"/>
        <w:wordWrap/>
        <w:overflowPunct/>
        <w:topLinePunct w:val="0"/>
        <w:autoSpaceDE w:val="0"/>
        <w:autoSpaceDN w:val="0"/>
        <w:bidi w:val="0"/>
        <w:adjustRightInd w:val="0"/>
        <w:snapToGrid w:val="0"/>
        <w:spacing w:before="0" w:beforeAutospacing="0" w:after="0" w:afterAutospacing="0" w:line="360" w:lineRule="auto"/>
        <w:ind w:right="750" w:firstLine="640" w:firstLineChars="200"/>
        <w:jc w:val="left"/>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1.先</w:t>
      </w:r>
      <w:r>
        <w:rPr>
          <w:rFonts w:hint="eastAsia" w:ascii="仿宋_GB2312" w:hAnsi="Arial" w:eastAsia="仿宋_GB2312" w:cs="Arial"/>
          <w:b w:val="0"/>
          <w:bCs w:val="0"/>
          <w:snapToGrid w:val="0"/>
          <w:color w:val="000000"/>
          <w:kern w:val="0"/>
          <w:sz w:val="32"/>
          <w:szCs w:val="32"/>
          <w:lang w:val="zh-CN" w:eastAsia="zh-CN" w:bidi="ar-SA"/>
        </w:rPr>
        <w:t>在科研大数据平台</w:t>
      </w:r>
      <w:r>
        <w:rPr>
          <w:rFonts w:hint="eastAsia" w:ascii="仿宋_GB2312" w:hAnsi="Arial" w:eastAsia="仿宋_GB2312" w:cs="Arial"/>
          <w:b w:val="0"/>
          <w:bCs w:val="0"/>
          <w:snapToGrid w:val="0"/>
          <w:color w:val="000000"/>
          <w:kern w:val="0"/>
          <w:sz w:val="32"/>
          <w:szCs w:val="32"/>
          <w:lang w:val="en-US" w:eastAsia="zh-CN" w:bidi="ar-SA"/>
        </w:rPr>
        <w:t>申报（申报书和活页分开上传）</w:t>
      </w:r>
      <w:r>
        <w:rPr>
          <w:rFonts w:hint="eastAsia" w:ascii="仿宋_GB2312" w:hAnsi="Arial" w:eastAsia="仿宋_GB2312" w:cs="Arial"/>
          <w:b w:val="0"/>
          <w:bCs w:val="0"/>
          <w:snapToGrid w:val="0"/>
          <w:color w:val="000000"/>
          <w:kern w:val="0"/>
          <w:sz w:val="32"/>
          <w:szCs w:val="32"/>
          <w:lang w:val="zh-CN" w:eastAsia="zh-CN" w:bidi="ar-SA"/>
        </w:rPr>
        <w:t>。</w:t>
      </w:r>
    </w:p>
    <w:p>
      <w:pPr>
        <w:keepNext w:val="0"/>
        <w:keepLines w:val="0"/>
        <w:pageBreakBefore w:val="0"/>
        <w:widowControl/>
        <w:numPr>
          <w:numId w:val="0"/>
        </w:numPr>
        <w:kinsoku w:val="0"/>
        <w:wordWrap/>
        <w:overflowPunct/>
        <w:topLinePunct w:val="0"/>
        <w:autoSpaceDE w:val="0"/>
        <w:autoSpaceDN w:val="0"/>
        <w:bidi w:val="0"/>
        <w:adjustRightInd w:val="0"/>
        <w:snapToGrid w:val="0"/>
        <w:spacing w:line="360" w:lineRule="auto"/>
        <w:ind w:left="645" w:leftChars="0" w:right="0" w:rightChars="0"/>
        <w:jc w:val="both"/>
        <w:textAlignment w:val="baseline"/>
        <w:rPr>
          <w:rFonts w:hint="eastAsia" w:ascii="仿宋_GB2312" w:hAnsi="Arial" w:eastAsia="仿宋_GB2312" w:cs="Arial"/>
          <w:b w:val="0"/>
          <w:bCs w:val="0"/>
          <w:snapToGrid w:val="0"/>
          <w:color w:val="000000"/>
          <w:kern w:val="0"/>
          <w:sz w:val="32"/>
          <w:szCs w:val="32"/>
          <w:lang w:val="zh-CN" w:eastAsia="zh-CN" w:bidi="ar-SA"/>
        </w:rPr>
      </w:pPr>
      <w:r>
        <w:rPr>
          <w:rFonts w:hint="eastAsia" w:ascii="仿宋_GB2312" w:hAnsi="Arial"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zh-CN" w:eastAsia="zh-CN" w:bidi="ar-SA"/>
        </w:rPr>
        <w:t>申报截止时间：202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年</w:t>
      </w:r>
      <w:r>
        <w:rPr>
          <w:rFonts w:hint="eastAsia" w:ascii="仿宋_GB2312" w:eastAsia="仿宋_GB2312" w:cs="Arial"/>
          <w:b w:val="0"/>
          <w:bCs w:val="0"/>
          <w:snapToGrid w:val="0"/>
          <w:color w:val="000000"/>
          <w:kern w:val="0"/>
          <w:sz w:val="32"/>
          <w:szCs w:val="32"/>
          <w:lang w:val="en-US" w:eastAsia="zh-CN" w:bidi="ar-SA"/>
        </w:rPr>
        <w:t>6</w:t>
      </w:r>
      <w:r>
        <w:rPr>
          <w:rFonts w:hint="eastAsia" w:ascii="仿宋_GB2312" w:hAnsi="Arial" w:eastAsia="仿宋_GB2312" w:cs="Arial"/>
          <w:b w:val="0"/>
          <w:bCs w:val="0"/>
          <w:snapToGrid w:val="0"/>
          <w:color w:val="000000"/>
          <w:kern w:val="0"/>
          <w:sz w:val="32"/>
          <w:szCs w:val="32"/>
          <w:lang w:val="zh-CN" w:eastAsia="zh-CN" w:bidi="ar-SA"/>
        </w:rPr>
        <w:t>月</w:t>
      </w:r>
      <w:r>
        <w:rPr>
          <w:rFonts w:hint="eastAsia" w:ascii="仿宋_GB2312" w:eastAsia="仿宋_GB2312" w:cs="Arial"/>
          <w:b w:val="0"/>
          <w:bCs w:val="0"/>
          <w:snapToGrid w:val="0"/>
          <w:color w:val="000000"/>
          <w:kern w:val="0"/>
          <w:sz w:val="32"/>
          <w:szCs w:val="32"/>
          <w:lang w:val="en-US" w:eastAsia="zh-CN" w:bidi="ar-SA"/>
        </w:rPr>
        <w:t>2</w:t>
      </w:r>
      <w:r>
        <w:rPr>
          <w:rFonts w:hint="eastAsia" w:ascii="仿宋_GB2312" w:hAnsi="Arial" w:eastAsia="仿宋_GB2312" w:cs="Arial"/>
          <w:b w:val="0"/>
          <w:bCs w:val="0"/>
          <w:snapToGrid w:val="0"/>
          <w:color w:val="000000"/>
          <w:kern w:val="0"/>
          <w:sz w:val="32"/>
          <w:szCs w:val="32"/>
          <w:lang w:val="en-US" w:eastAsia="zh-CN" w:bidi="ar-SA"/>
        </w:rPr>
        <w:t>5</w:t>
      </w:r>
      <w:r>
        <w:rPr>
          <w:rFonts w:hint="eastAsia" w:ascii="仿宋_GB2312" w:hAnsi="Arial" w:eastAsia="仿宋_GB2312" w:cs="Arial"/>
          <w:b w:val="0"/>
          <w:bCs w:val="0"/>
          <w:snapToGrid w:val="0"/>
          <w:color w:val="000000"/>
          <w:kern w:val="0"/>
          <w:sz w:val="32"/>
          <w:szCs w:val="32"/>
          <w:lang w:val="zh-CN" w:eastAsia="zh-CN" w:bidi="ar-SA"/>
        </w:rPr>
        <w:t>日。</w:t>
      </w:r>
      <w:r>
        <w:rPr>
          <w:rFonts w:hint="eastAsia" w:ascii="仿宋_GB2312" w:hAnsi="Arial" w:eastAsia="仿宋_GB2312" w:cs="Arial"/>
          <w:b w:val="0"/>
          <w:bCs w:val="0"/>
          <w:snapToGrid w:val="0"/>
          <w:color w:val="000000"/>
          <w:kern w:val="0"/>
          <w:sz w:val="32"/>
          <w:szCs w:val="32"/>
          <w:lang w:val="en-US" w:eastAsia="zh-CN" w:bidi="ar-SA"/>
        </w:rPr>
        <w:t xml:space="preserve">  </w:t>
      </w:r>
    </w:p>
    <w:p>
      <w:pPr>
        <w:keepNext w:val="0"/>
        <w:keepLines w:val="0"/>
        <w:pageBreakBefore w:val="0"/>
        <w:widowControl/>
        <w:numPr>
          <w:numId w:val="0"/>
        </w:numPr>
        <w:suppressLineNumbers w:val="0"/>
        <w:kinsoku w:val="0"/>
        <w:wordWrap/>
        <w:overflowPunct/>
        <w:topLinePunct w:val="0"/>
        <w:autoSpaceDE w:val="0"/>
        <w:autoSpaceDN w:val="0"/>
        <w:bidi w:val="0"/>
        <w:adjustRightInd w:val="0"/>
        <w:snapToGrid w:val="0"/>
        <w:spacing w:line="360" w:lineRule="auto"/>
        <w:ind w:firstLine="640" w:firstLineChars="200"/>
        <w:jc w:val="left"/>
        <w:textAlignment w:val="baseline"/>
        <w:rPr>
          <w:rFonts w:hint="eastAsia" w:ascii="仿宋_GB2312" w:eastAsia="仿宋_GB2312"/>
          <w:sz w:val="32"/>
          <w:szCs w:val="32"/>
          <w:lang w:val="en-US" w:eastAsia="zh-CN"/>
        </w:rPr>
      </w:pPr>
      <w:r>
        <w:rPr>
          <w:rFonts w:hint="eastAsia" w:ascii="仿宋_GB2312" w:eastAsia="仿宋_GB2312"/>
          <w:sz w:val="32"/>
          <w:szCs w:val="32"/>
          <w:lang w:val="en-US" w:eastAsia="zh-CN"/>
        </w:rPr>
        <w:t>3.</w:t>
      </w:r>
      <w:r>
        <w:rPr>
          <w:rFonts w:hint="eastAsia" w:ascii="仿宋_GB2312" w:eastAsia="仿宋_GB2312"/>
          <w:sz w:val="32"/>
          <w:szCs w:val="32"/>
        </w:rPr>
        <w:t>初审审核通过的</w:t>
      </w:r>
      <w:r>
        <w:rPr>
          <w:rFonts w:hint="eastAsia" w:ascii="仿宋_GB2312" w:eastAsia="仿宋_GB2312"/>
          <w:sz w:val="32"/>
          <w:szCs w:val="32"/>
          <w:lang w:val="en-US" w:eastAsia="zh-CN"/>
        </w:rPr>
        <w:t>课题打印申报书和活页各打印1份，6月26提交至科技与社会服务处0810。盖章后的申报书网上提交至</w:t>
      </w:r>
      <w:r>
        <w:rPr>
          <w:rFonts w:hint="eastAsia" w:ascii="仿宋_GB2312" w:hAnsi="Arial" w:eastAsia="仿宋_GB2312" w:cs="Arial"/>
          <w:b w:val="0"/>
          <w:bCs w:val="0"/>
          <w:snapToGrid w:val="0"/>
          <w:color w:val="000000"/>
          <w:kern w:val="0"/>
          <w:sz w:val="32"/>
          <w:szCs w:val="32"/>
          <w:lang w:val="zh-CN" w:eastAsia="zh-CN" w:bidi="ar-SA"/>
        </w:rPr>
        <w:t>全国统计科学研究管理平台</w:t>
      </w:r>
      <w:r>
        <w:rPr>
          <w:rFonts w:hint="eastAsia" w:ascii="仿宋_GB2312" w:eastAsia="仿宋_GB2312"/>
          <w:sz w:val="32"/>
          <w:szCs w:val="32"/>
          <w:lang w:val="en-US" w:eastAsia="zh-CN"/>
        </w:rPr>
        <w:t>，立项后课题级别认定为省部级。</w:t>
      </w:r>
      <w:bookmarkEnd w:id="2"/>
    </w:p>
    <w:p>
      <w:pPr>
        <w:widowControl w:val="0"/>
        <w:kinsoku/>
        <w:adjustRightInd/>
        <w:snapToGrid/>
        <w:spacing w:before="0" w:after="0" w:line="360" w:lineRule="auto"/>
        <w:ind w:left="0" w:right="0" w:firstLine="640" w:firstLineChars="200"/>
        <w:textAlignment w:val="auto"/>
        <w:rPr>
          <w:rFonts w:hint="eastAsia" w:ascii="仿宋_GB2312" w:hAnsi="宋体" w:eastAsia="仿宋_GB2312" w:cs="宋体"/>
          <w:snapToGrid/>
          <w:kern w:val="0"/>
          <w:sz w:val="32"/>
          <w:szCs w:val="32"/>
          <w:lang w:val="en-US" w:eastAsia="zh-CN" w:bidi="zh-CN"/>
        </w:rPr>
      </w:pPr>
    </w:p>
    <w:p>
      <w:pPr>
        <w:widowControl w:val="0"/>
        <w:kinsoku/>
        <w:adjustRightInd/>
        <w:snapToGrid/>
        <w:spacing w:before="0" w:after="0" w:line="360" w:lineRule="auto"/>
        <w:ind w:left="0" w:right="0" w:firstLine="640" w:firstLineChars="200"/>
        <w:textAlignment w:val="auto"/>
        <w:rPr>
          <w:rFonts w:hint="default" w:ascii="仿宋_GB2312" w:hAnsi="宋体" w:eastAsia="仿宋_GB2312" w:cs="宋体"/>
          <w:snapToGrid/>
          <w:kern w:val="0"/>
          <w:sz w:val="32"/>
          <w:szCs w:val="32"/>
          <w:lang w:val="en-US" w:eastAsia="zh-CN" w:bidi="zh-CN"/>
        </w:rPr>
      </w:pPr>
      <w:bookmarkStart w:id="3" w:name="_GoBack"/>
      <w:bookmarkEnd w:id="3"/>
      <w:r>
        <w:rPr>
          <w:rFonts w:hint="eastAsia" w:ascii="仿宋_GB2312" w:hAnsi="宋体" w:eastAsia="仿宋_GB2312" w:cs="宋体"/>
          <w:snapToGrid/>
          <w:kern w:val="0"/>
          <w:sz w:val="32"/>
          <w:szCs w:val="32"/>
          <w:lang w:val="en-US" w:eastAsia="zh-CN" w:bidi="zh-CN"/>
        </w:rPr>
        <w:t>附件1：申报通知</w:t>
      </w:r>
    </w:p>
    <w:p>
      <w:pPr>
        <w:widowControl w:val="0"/>
        <w:kinsoku/>
        <w:adjustRightInd/>
        <w:snapToGrid/>
        <w:spacing w:before="0" w:after="0" w:line="360" w:lineRule="auto"/>
        <w:ind w:left="0" w:right="0"/>
        <w:textAlignment w:val="auto"/>
        <w:rPr>
          <w:rFonts w:hint="default"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t xml:space="preserve">                      </w:t>
      </w:r>
    </w:p>
    <w:p>
      <w:pPr>
        <w:widowControl w:val="0"/>
        <w:kinsoku/>
        <w:adjustRightInd/>
        <w:snapToGrid/>
        <w:spacing w:before="0" w:after="0" w:line="360" w:lineRule="auto"/>
        <w:ind w:left="0" w:right="0" w:firstLine="640" w:firstLineChars="200"/>
        <w:jc w:val="right"/>
        <w:textAlignment w:val="auto"/>
        <w:rPr>
          <w:rFonts w:hint="eastAsia" w:ascii="仿宋_GB2312" w:hAnsi="宋体" w:eastAsia="仿宋_GB2312" w:cs="宋体"/>
          <w:snapToGrid/>
          <w:kern w:val="0"/>
          <w:sz w:val="32"/>
          <w:szCs w:val="32"/>
          <w:lang w:val="en-US" w:eastAsia="zh-CN" w:bidi="zh-CN"/>
        </w:rPr>
      </w:pPr>
      <w:r>
        <w:rPr>
          <w:rFonts w:hint="eastAsia" w:ascii="仿宋_GB2312" w:hAnsi="宋体" w:eastAsia="仿宋_GB2312" w:cs="宋体"/>
          <w:snapToGrid/>
          <w:kern w:val="0"/>
          <w:sz w:val="32"/>
          <w:szCs w:val="32"/>
          <w:lang w:val="en-US" w:eastAsia="zh-CN" w:bidi="zh-CN"/>
        </w:rPr>
        <w:drawing>
          <wp:anchor distT="0" distB="0" distL="114300" distR="114300" simplePos="0" relativeHeight="251661312" behindDoc="0" locked="0" layoutInCell="1" allowOverlap="1">
            <wp:simplePos x="0" y="0"/>
            <wp:positionH relativeFrom="column">
              <wp:posOffset>4914265</wp:posOffset>
            </wp:positionH>
            <wp:positionV relativeFrom="paragraph">
              <wp:posOffset>5432425</wp:posOffset>
            </wp:positionV>
            <wp:extent cx="1598930" cy="1617980"/>
            <wp:effectExtent l="0" t="0" r="1270" b="1270"/>
            <wp:wrapNone/>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drawing>
          <wp:anchor distT="0" distB="0" distL="114300" distR="114300" simplePos="0" relativeHeight="251660288" behindDoc="0" locked="0" layoutInCell="1" allowOverlap="1">
            <wp:simplePos x="0" y="0"/>
            <wp:positionH relativeFrom="column">
              <wp:posOffset>2902585</wp:posOffset>
            </wp:positionH>
            <wp:positionV relativeFrom="paragraph">
              <wp:posOffset>4908550</wp:posOffset>
            </wp:positionV>
            <wp:extent cx="1598930" cy="1617980"/>
            <wp:effectExtent l="0" t="0" r="1270" b="127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napToGrid/>
          <w:kern w:val="0"/>
          <w:sz w:val="32"/>
          <w:szCs w:val="32"/>
          <w:lang w:val="en-US" w:eastAsia="zh-CN" w:bidi="zh-CN"/>
        </w:rPr>
        <w:t>四川信息职业技术学院科技与社会服务处</w:t>
      </w:r>
    </w:p>
    <w:p>
      <w:pPr>
        <w:widowControl w:val="0"/>
        <w:autoSpaceDE w:val="0"/>
        <w:autoSpaceDN w:val="0"/>
        <w:spacing w:before="0" w:after="0" w:line="240" w:lineRule="auto"/>
        <w:ind w:left="0" w:right="0"/>
        <w:jc w:val="left"/>
        <w:rPr>
          <w:rFonts w:ascii="Times New Roman" w:hAnsi="宋体" w:eastAsia="宋体" w:cs="宋体"/>
          <w:sz w:val="20"/>
          <w:szCs w:val="32"/>
          <w:lang w:val="zh-CN" w:eastAsia="zh-CN" w:bidi="zh-CN"/>
        </w:rPr>
      </w:pPr>
      <w:r>
        <w:rPr>
          <w:rFonts w:hint="eastAsia" w:ascii="仿宋_GB2312" w:hAnsi="宋体" w:eastAsia="仿宋_GB2312" w:cs="宋体"/>
          <w:sz w:val="32"/>
          <w:szCs w:val="32"/>
          <w:lang w:val="en-US" w:eastAsia="zh-CN" w:bidi="zh-CN"/>
        </w:rPr>
        <w:drawing>
          <wp:anchor distT="0" distB="0" distL="114300" distR="114300" simplePos="0" relativeHeight="251659264" behindDoc="0" locked="0" layoutInCell="1" allowOverlap="1">
            <wp:simplePos x="0" y="0"/>
            <wp:positionH relativeFrom="column">
              <wp:posOffset>4864735</wp:posOffset>
            </wp:positionH>
            <wp:positionV relativeFrom="paragraph">
              <wp:posOffset>5099050</wp:posOffset>
            </wp:positionV>
            <wp:extent cx="1598930" cy="1617980"/>
            <wp:effectExtent l="0" t="0" r="1270" b="127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1598930" cy="1617980"/>
                    </a:xfrm>
                    <a:prstGeom prst="rect">
                      <a:avLst/>
                    </a:prstGeom>
                    <a:noFill/>
                    <a:ln>
                      <a:noFill/>
                    </a:ln>
                  </pic:spPr>
                </pic:pic>
              </a:graphicData>
            </a:graphic>
          </wp:anchor>
        </w:drawing>
      </w:r>
      <w:r>
        <w:rPr>
          <w:rFonts w:hint="eastAsia" w:ascii="仿宋_GB2312" w:hAnsi="宋体" w:eastAsia="仿宋_GB2312" w:cs="宋体"/>
          <w:sz w:val="32"/>
          <w:szCs w:val="32"/>
          <w:lang w:val="en-US" w:eastAsia="zh-CN" w:bidi="zh-CN"/>
        </w:rPr>
        <w:t xml:space="preserve">                                   2025年6月16日</w:t>
      </w:r>
    </w:p>
    <w:p>
      <w:pPr>
        <w:rPr>
          <w:rFonts w:ascii="Arial"/>
          <w:sz w:val="21"/>
        </w:rPr>
      </w:pPr>
      <w:r>
        <w:rPr>
          <w:rFonts w:ascii="Arial"/>
          <w:sz w:val="21"/>
        </w:rPr>
        <w:br w:type="page"/>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570" w:afterAutospacing="0"/>
        <w:ind w:left="750" w:right="750" w:firstLine="0"/>
        <w:jc w:val="center"/>
        <w:rPr>
          <w:rFonts w:hint="eastAsia" w:ascii="宋体" w:hAnsi="宋体" w:eastAsia="宋体" w:cs="宋体"/>
          <w:b/>
          <w:bCs/>
          <w:i w:val="0"/>
          <w:iCs w:val="0"/>
          <w:caps w:val="0"/>
          <w:color w:val="000000"/>
          <w:spacing w:val="0"/>
          <w:sz w:val="32"/>
          <w:szCs w:val="32"/>
        </w:rPr>
      </w:pPr>
      <w:r>
        <w:rPr>
          <w:rFonts w:hint="eastAsia" w:ascii="宋体" w:hAnsi="宋体" w:eastAsia="宋体" w:cs="宋体"/>
          <w:b/>
          <w:bCs/>
          <w:i w:val="0"/>
          <w:iCs w:val="0"/>
          <w:caps w:val="0"/>
          <w:color w:val="000000"/>
          <w:spacing w:val="0"/>
          <w:sz w:val="32"/>
          <w:szCs w:val="32"/>
          <w:bdr w:val="none" w:color="auto" w:sz="0" w:space="0"/>
          <w:shd w:val="clear" w:fill="FFFFFF"/>
        </w:rPr>
        <w:t>关于开展2025年度国家统计局重大统计专项申请工作的通知</w:t>
      </w:r>
    </w:p>
    <w:p>
      <w:pPr>
        <w:widowControl w:val="0"/>
        <w:kinsoku/>
        <w:autoSpaceDE/>
        <w:autoSpaceDN/>
        <w:adjustRightInd/>
        <w:snapToGrid/>
        <w:spacing w:line="240" w:lineRule="auto"/>
        <w:jc w:val="center"/>
        <w:textAlignment w:val="auto"/>
        <w:rPr>
          <w:rFonts w:hint="eastAsia" w:ascii="方正仿宋_GB2312" w:hAnsi="方正仿宋_GB2312" w:eastAsia="方正仿宋_GB2312" w:cs="方正仿宋_GB2312"/>
          <w:i w:val="0"/>
          <w:iCs w:val="0"/>
          <w:caps w:val="0"/>
          <w:color w:val="000000"/>
          <w:spacing w:val="0"/>
          <w:sz w:val="28"/>
          <w:szCs w:val="28"/>
          <w:shd w:val="clear" w:fill="FFFFFF"/>
        </w:rPr>
      </w:pPr>
      <w:r>
        <w:rPr>
          <w:rFonts w:hint="eastAsia" w:ascii="方正仿宋_GB2312" w:hAnsi="方正仿宋_GB2312" w:eastAsia="方正仿宋_GB2312" w:cs="方正仿宋_GB2312"/>
          <w:i w:val="0"/>
          <w:iCs w:val="0"/>
          <w:caps w:val="0"/>
          <w:color w:val="000000"/>
          <w:spacing w:val="0"/>
          <w:sz w:val="28"/>
          <w:szCs w:val="28"/>
          <w:shd w:val="clear" w:fill="FFFFFF"/>
        </w:rPr>
        <w:t>各省、自治区、直辖市统计局，新疆生产建设兵团统计局，国家统计局各调查总队，各省级统计学会、新疆生产建设兵团统计学会，各重点城市统计学会，各专业统计学会、分会，各有关科研院校，其他有关单位：</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2025年度国家统计局重大统计专项研究将于近期开展，此项工作纳入全国统计科学研究项目统一管理。现就有关事项通知如下：</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Style w:val="15"/>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一、申请时间</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2025年5月27日至6月30日。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方正仿宋_GB2312" w:hAnsi="方正仿宋_GB2312" w:eastAsia="方正仿宋_GB2312" w:cs="方正仿宋_GB2312"/>
          <w:i w:val="0"/>
          <w:iCs w:val="0"/>
          <w:caps w:val="0"/>
          <w:color w:val="000000"/>
          <w:spacing w:val="0"/>
          <w:sz w:val="28"/>
          <w:szCs w:val="28"/>
        </w:rPr>
      </w:pPr>
      <w:r>
        <w:rPr>
          <w:rStyle w:val="15"/>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二、项目选题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国家统计局重大统计专项研究选题（见附件）是近年统计工作中亟待解决的重点难点现实问题。每个选题均列示了研究内容、研究期限和资助经费。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Style w:val="15"/>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三、申请条件</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申请人须具备下列条件：遵守中华人民共和国宪法和法律；具有独立开展研究和组织指导课题研究的能力，有足够时间和精力承担项目研究；具有副高级以上（含）专业技术职称或博士学位，不具备副高级以上（含）专业技术职称或博士学位的申请人需由两名具有副高级以上（含）专业技术职称的专家书面推荐。课题组成员须征得本人同意并签字确认，否则视为违规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申请单位须符合以下条件：在相关领域具有较雄厚的学术资源和研究实力；设有科研管理职能部门；能够提供开展研究的必要条件并承诺信誉保证。</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2025年度重大统计专项申请作如下限定：申请人只能申请一项重大统计专项，且2025年度全国统计科学研究项目的申请人和有未结全国统计科学研究项目的负责人不能申请重大统计专项（在2025年5月27日之前没有取得结项证书）。</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Style w:val="15"/>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四、申请方式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请申请人登录全国统计科学研究管理平台（https://219.235.135.18/），注册后可在规定时限内登录项目申报系统，账号采用实名制，使用本人身份证号注册。申请人在线填写《国家统计局重大统计专项申请书》（以下简称《申请书》）和《论证活页》。检查内容无误后，可下载打印系统生成的《申请书》，确认相关内容并签字，经项目责任单位审核盖章（加盖一级单位科研管理部门印章或一级单位公章），扫描后通过项目申报系统重新上传签字盖章版的《申请书》。项目申报系统于6月30日17时自动关闭，逾期不再受理申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Style w:val="15"/>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五、申请注意事项</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1.申请人应按照重大统计专项选题进行申请，不能自拟题目；要围绕选题列示的研究内容进行论证。</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2.申请人填写《申请书》中表1基本信息时，“预期完成期限”按照不同选题的要求填写；“最终成果形式”选择“研究报告”。</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3.重大统计专项研究成果未经同意，不得公开发表；经同意发表的研究成果，应注明“国家统计局重大统计专项”字样。</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Style w:val="15"/>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六、联系方式</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全国统计科学研究组织管理办公室设在国家统计局统计科学研究所科研管理处。</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联系地址：北京市西城区月坛南街75号，邮政编码：100826；</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联系人：章娅薇、刘韫哲；</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联系电话：010-68783958、68783413；</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技术支持电话：4008001636。</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附件：2025年度国家统计局重大统计专项研究选题</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全国统计科学研究组织管理办公室</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jc w:val="right"/>
        <w:rPr>
          <w:rFonts w:hint="eastAsia" w:ascii="方正仿宋_GB2312" w:hAnsi="方正仿宋_GB2312" w:eastAsia="方正仿宋_GB2312" w:cs="方正仿宋_GB2312"/>
          <w:i w:val="0"/>
          <w:iCs w:val="0"/>
          <w:caps w:val="0"/>
          <w:color w:val="000000"/>
          <w:spacing w:val="0"/>
          <w:sz w:val="28"/>
          <w:szCs w:val="28"/>
        </w:rPr>
      </w:pPr>
      <w:r>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t>　　2025年5月27日</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eastAsia" w:ascii="方正仿宋_GB2312" w:hAnsi="方正仿宋_GB2312" w:eastAsia="方正仿宋_GB2312" w:cs="方正仿宋_GB2312"/>
          <w:i w:val="0"/>
          <w:iCs w:val="0"/>
          <w:caps w:val="0"/>
          <w:color w:val="000000"/>
          <w:spacing w:val="0"/>
          <w:sz w:val="28"/>
          <w:szCs w:val="28"/>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rPr>
          <w:rFonts w:hint="default" w:ascii="宋体" w:hAnsi="宋体" w:eastAsia="宋体" w:cs="宋体"/>
          <w:i w:val="0"/>
          <w:iCs w:val="0"/>
          <w:caps w:val="0"/>
          <w:color w:val="000000"/>
          <w:spacing w:val="0"/>
          <w:sz w:val="24"/>
          <w:szCs w:val="24"/>
          <w:bdr w:val="none" w:color="auto" w:sz="0" w:space="0"/>
          <w:shd w:val="clear" w:fill="FFFFFF"/>
        </w:rPr>
      </w:pP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sans-serif" w:hAnsi="sans-serif" w:eastAsia="sans-serif" w:cs="sans-serif"/>
          <w:i w:val="0"/>
          <w:iCs w:val="0"/>
          <w:caps w:val="0"/>
          <w:color w:val="000000"/>
          <w:spacing w:val="0"/>
          <w:sz w:val="24"/>
          <w:szCs w:val="24"/>
        </w:rPr>
      </w:pPr>
      <w:r>
        <w:rPr>
          <w:rFonts w:hint="default" w:ascii="sans-serif" w:hAnsi="sans-serif" w:eastAsia="sans-serif" w:cs="sans-serif"/>
          <w:i w:val="0"/>
          <w:iCs w:val="0"/>
          <w:caps w:val="0"/>
          <w:color w:val="000000"/>
          <w:spacing w:val="0"/>
          <w:sz w:val="24"/>
          <w:szCs w:val="24"/>
          <w:bdr w:val="none" w:color="auto" w:sz="0" w:space="0"/>
          <w:shd w:val="clear" w:fill="FFFFFF"/>
        </w:rPr>
        <w:t> </w:t>
      </w:r>
    </w:p>
    <w:p>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0"/>
        <w:rPr>
          <w:rFonts w:hint="default" w:ascii="sans-serif" w:hAnsi="sans-serif" w:eastAsia="sans-serif" w:cs="sans-serif"/>
          <w:i w:val="0"/>
          <w:iCs w:val="0"/>
          <w:caps w:val="0"/>
          <w:color w:val="000000"/>
          <w:spacing w:val="0"/>
          <w:sz w:val="24"/>
          <w:szCs w:val="24"/>
        </w:rPr>
      </w:pPr>
    </w:p>
    <w:p>
      <w:pPr>
        <w:widowControl w:val="0"/>
        <w:kinsoku/>
        <w:autoSpaceDE/>
        <w:autoSpaceDN/>
        <w:adjustRightInd/>
        <w:snapToGrid/>
        <w:spacing w:line="240" w:lineRule="auto"/>
        <w:jc w:val="both"/>
        <w:textAlignment w:val="auto"/>
        <w:rPr>
          <w:sz w:val="24"/>
          <w:szCs w:val="24"/>
        </w:rPr>
      </w:pPr>
    </w:p>
    <w:sectPr>
      <w:footerReference r:id="rId5" w:type="default"/>
      <w:pgSz w:w="11906" w:h="16839"/>
      <w:pgMar w:top="1701" w:right="1134" w:bottom="1417" w:left="1440" w:header="0" w:footer="0" w:gutter="0"/>
      <w:cols w:space="425" w:num="1"/>
      <w:rtlGutter w:val="0"/>
      <w:docGrid w:linePitch="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E662D99-A60C-42E5-AFDA-115165931C56}"/>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script"/>
    <w:pitch w:val="default"/>
    <w:sig w:usb0="00000001" w:usb1="08000000" w:usb2="00000000" w:usb3="00000000" w:csb0="00040000" w:csb1="00000000"/>
    <w:embedRegular r:id="rId2" w:fontKey="{2A1A7891-F6CA-40D8-8B38-E313A8AA7889}"/>
  </w:font>
  <w:font w:name="仿宋_GB2312">
    <w:panose1 w:val="02010609030101010101"/>
    <w:charset w:val="86"/>
    <w:family w:val="modern"/>
    <w:pitch w:val="default"/>
    <w:sig w:usb0="00000001" w:usb1="080E0000" w:usb2="00000000" w:usb3="00000000" w:csb0="00040000" w:csb1="00000000"/>
    <w:embedRegular r:id="rId3" w:fontKey="{A6D1F58C-DD4B-40D5-9921-CEC5DB4183F8}"/>
  </w:font>
  <w:font w:name="华文新魏">
    <w:panose1 w:val="02010800040101010101"/>
    <w:charset w:val="86"/>
    <w:family w:val="auto"/>
    <w:pitch w:val="default"/>
    <w:sig w:usb0="00000001" w:usb1="080F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sans-serif">
    <w:altName w:val="Segoe Print"/>
    <w:panose1 w:val="00000000000000000000"/>
    <w:charset w:val="00"/>
    <w:family w:val="auto"/>
    <w:pitch w:val="default"/>
    <w:sig w:usb0="00000000" w:usb1="00000000" w:usb2="00000000" w:usb3="00000000" w:csb0="00000000" w:csb1="00000000"/>
    <w:embedRegular r:id="rId4" w:fontKey="{F1D525F7-3918-4A77-AB09-5C1F1033828A}"/>
  </w:font>
  <w:font w:name="Segoe Print">
    <w:panose1 w:val="02000600000000000000"/>
    <w:charset w:val="00"/>
    <w:family w:val="auto"/>
    <w:pitch w:val="default"/>
    <w:sig w:usb0="0000028F" w:usb1="00000000" w:usb2="00000000" w:usb3="00000000" w:csb0="2000009F" w:csb1="47010000"/>
  </w:font>
  <w:font w:name="方正仿宋_GB2312">
    <w:panose1 w:val="02000000000000000000"/>
    <w:charset w:val="86"/>
    <w:family w:val="auto"/>
    <w:pitch w:val="default"/>
    <w:sig w:usb0="A00002BF" w:usb1="184F6CFA" w:usb2="00000012" w:usb3="00000000" w:csb0="00040001" w:csb1="00000000"/>
    <w:embedRegular r:id="rId5" w:fontKey="{DC9FDD61-EACA-4886-8AD2-1395F41637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widowControl w:val="0"/>
      <w:snapToGrid w:val="0"/>
      <w:jc w:val="left"/>
      <w:rPr>
        <w:rStyle w:val="16"/>
        <w:rFonts w:ascii="Times New Roman" w:hAnsi="Times New Roman" w:eastAsia="宋体" w:cs="Times New Roman"/>
        <w:kern w:val="2"/>
        <w:sz w:val="18"/>
        <w:lang w:val="en-US" w:eastAsia="zh-CN" w:bidi="ar-SA"/>
      </w:rPr>
    </w:pPr>
    <w:r>
      <w:rPr>
        <w:rFonts w:ascii="Times New Roman" w:hAnsi="Times New Roman" w:eastAsia="宋体" w:cs="Times New Roman"/>
        <w:kern w:val="2"/>
        <w:sz w:val="18"/>
        <w:lang w:val="en-US" w:eastAsia="zh-CN" w:bidi="ar-SA"/>
      </w:rPr>
      <w:fldChar w:fldCharType="begin"/>
    </w:r>
    <w:r>
      <w:rPr>
        <w:rStyle w:val="16"/>
        <w:rFonts w:ascii="Times New Roman" w:hAnsi="Times New Roman" w:eastAsia="宋体" w:cs="Times New Roman"/>
        <w:kern w:val="2"/>
        <w:sz w:val="18"/>
        <w:lang w:val="en-US" w:eastAsia="zh-CN" w:bidi="ar-SA"/>
      </w:rPr>
      <w:instrText xml:space="preserve">PAGE  </w:instrText>
    </w:r>
    <w:r>
      <w:rPr>
        <w:rFonts w:ascii="Times New Roman" w:hAnsi="Times New Roman" w:eastAsia="宋体" w:cs="Times New Roman"/>
        <w:kern w:val="2"/>
        <w:sz w:val="18"/>
        <w:lang w:val="en-US" w:eastAsia="zh-CN" w:bidi="ar-SA"/>
      </w:rPr>
      <w:fldChar w:fldCharType="separate"/>
    </w:r>
    <w:r>
      <w:rPr>
        <w:rStyle w:val="16"/>
        <w:rFonts w:ascii="Times New Roman" w:hAnsi="Times New Roman" w:eastAsia="宋体" w:cs="Times New Roman"/>
        <w:kern w:val="2"/>
        <w:sz w:val="18"/>
        <w:lang w:val="en-US" w:eastAsia="zh-CN" w:bidi="ar-SA"/>
      </w:rPr>
      <w:t>1</w:t>
    </w:r>
    <w:r>
      <w:rPr>
        <w:rFonts w:ascii="Times New Roman" w:hAnsi="Times New Roman" w:eastAsia="宋体" w:cs="Times New Roman"/>
        <w:kern w:val="2"/>
        <w:sz w:val="18"/>
        <w:lang w:val="en-US" w:eastAsia="zh-CN" w:bidi="ar-SA"/>
      </w:rPr>
      <w:fldChar w:fldCharType="end"/>
    </w:r>
  </w:p>
  <w:p>
    <w:pPr>
      <w:widowControl w:val="0"/>
      <w:snapToGrid w:val="0"/>
      <w:jc w:val="left"/>
      <w:rPr>
        <w:rFonts w:ascii="Times New Roman" w:hAnsi="Times New Roman" w:eastAsia="宋体" w:cs="Times New Roman"/>
        <w:kern w:val="2"/>
        <w:sz w:val="18"/>
        <w:lang w:val="en-US" w:eastAsia="zh-CN" w:bidi="ar-S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ZTljNDdiYmE1NzYzMmI3YmVmMTdjZWNlNDcyZmMyYTYifQ=="/>
    <w:docVar w:name="KSO_WPS_MARK_KEY" w:val="d265f7f9-21e2-4fc4-9346-bfbff33a5c81"/>
  </w:docVars>
  <w:rsids>
    <w:rsidRoot w:val="00000000"/>
    <w:rsid w:val="027C51AA"/>
    <w:rsid w:val="032F75BA"/>
    <w:rsid w:val="07632B57"/>
    <w:rsid w:val="0BB04180"/>
    <w:rsid w:val="0EBF4FB6"/>
    <w:rsid w:val="10C006BD"/>
    <w:rsid w:val="1115798F"/>
    <w:rsid w:val="115658CB"/>
    <w:rsid w:val="159274DA"/>
    <w:rsid w:val="159A4C5C"/>
    <w:rsid w:val="15FB6A31"/>
    <w:rsid w:val="176051CD"/>
    <w:rsid w:val="176E3811"/>
    <w:rsid w:val="17D73230"/>
    <w:rsid w:val="19D25245"/>
    <w:rsid w:val="20675240"/>
    <w:rsid w:val="208A2436"/>
    <w:rsid w:val="220A1C57"/>
    <w:rsid w:val="24254CAE"/>
    <w:rsid w:val="2AAC04F8"/>
    <w:rsid w:val="304402DB"/>
    <w:rsid w:val="32A54D0E"/>
    <w:rsid w:val="335F2509"/>
    <w:rsid w:val="37105372"/>
    <w:rsid w:val="396C0D34"/>
    <w:rsid w:val="45C77F44"/>
    <w:rsid w:val="4776705E"/>
    <w:rsid w:val="49AC3823"/>
    <w:rsid w:val="4AF9092E"/>
    <w:rsid w:val="50274ECE"/>
    <w:rsid w:val="52BA3119"/>
    <w:rsid w:val="5511503E"/>
    <w:rsid w:val="56316600"/>
    <w:rsid w:val="57D7204A"/>
    <w:rsid w:val="595277DB"/>
    <w:rsid w:val="5A852A28"/>
    <w:rsid w:val="5BA04C44"/>
    <w:rsid w:val="5E0F629C"/>
    <w:rsid w:val="5FDB2A76"/>
    <w:rsid w:val="60E11BB1"/>
    <w:rsid w:val="63A638D3"/>
    <w:rsid w:val="675F30F2"/>
    <w:rsid w:val="67EC5E2D"/>
    <w:rsid w:val="6A63107C"/>
    <w:rsid w:val="6C770D95"/>
    <w:rsid w:val="6EAD2F76"/>
    <w:rsid w:val="6FA2475C"/>
    <w:rsid w:val="71F843B6"/>
    <w:rsid w:val="73C3148C"/>
    <w:rsid w:val="76476A38"/>
    <w:rsid w:val="76DF30D9"/>
    <w:rsid w:val="798A0C7E"/>
    <w:rsid w:val="7C68458E"/>
    <w:rsid w:val="7DD30AA7"/>
    <w:rsid w:val="7E813D3F"/>
    <w:rsid w:val="7F00201F"/>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正文首行缩进1"/>
    <w:qFormat/>
    <w:uiPriority w:val="0"/>
    <w:pPr>
      <w:widowControl w:val="0"/>
      <w:spacing w:after="120"/>
      <w:ind w:firstLine="420" w:firstLineChars="100"/>
      <w:jc w:val="both"/>
    </w:pPr>
    <w:rPr>
      <w:rFonts w:ascii="Calibri" w:hAnsi="Calibri" w:eastAsia="宋体" w:cs="Times New Roman"/>
      <w:kern w:val="2"/>
      <w:sz w:val="21"/>
      <w:szCs w:val="22"/>
      <w:lang w:val="en-US" w:eastAsia="zh-CN" w:bidi="ar-SA"/>
    </w:rPr>
  </w:style>
  <w:style w:type="paragraph" w:styleId="5">
    <w:name w:val="Body Text"/>
    <w:basedOn w:val="1"/>
    <w:next w:val="6"/>
    <w:semiHidden/>
    <w:qFormat/>
    <w:uiPriority w:val="0"/>
    <w:rPr>
      <w:rFonts w:ascii="仿宋" w:hAnsi="仿宋" w:eastAsia="仿宋" w:cs="仿宋"/>
      <w:sz w:val="31"/>
      <w:szCs w:val="31"/>
      <w:lang w:val="en-US" w:eastAsia="en-US" w:bidi="ar-SA"/>
    </w:rPr>
  </w:style>
  <w:style w:type="paragraph" w:styleId="6">
    <w:name w:val="Body Text First Indent"/>
    <w:next w:val="5"/>
    <w:qFormat/>
    <w:uiPriority w:val="0"/>
    <w:pPr>
      <w:widowControl w:val="0"/>
      <w:spacing w:after="120" w:line="240" w:lineRule="auto"/>
      <w:ind w:firstLine="420" w:firstLineChars="100"/>
      <w:jc w:val="both"/>
    </w:pPr>
    <w:rPr>
      <w:rFonts w:ascii="Calibri" w:hAnsi="Calibri" w:eastAsia="宋体" w:cs="Times New Roman"/>
      <w:kern w:val="2"/>
      <w:sz w:val="21"/>
      <w:szCs w:val="24"/>
      <w:lang w:val="en-US" w:eastAsia="zh-CN" w:bidi="ar-SA"/>
    </w:rPr>
  </w:style>
  <w:style w:type="paragraph" w:styleId="7">
    <w:name w:val="Body Text Indent"/>
    <w:qFormat/>
    <w:uiPriority w:val="0"/>
    <w:pPr>
      <w:widowControl w:val="0"/>
      <w:adjustRightInd w:val="0"/>
      <w:jc w:val="both"/>
      <w:textAlignment w:val="baseline"/>
    </w:pPr>
    <w:rPr>
      <w:rFonts w:ascii="黑体" w:hAnsi="Times New Roman" w:eastAsia="黑体" w:cs="Times New Roman"/>
      <w:kern w:val="2"/>
      <w:sz w:val="28"/>
      <w:szCs w:val="20"/>
      <w:lang w:val="en-US" w:eastAsia="zh-CN" w:bidi="ar-SA"/>
    </w:rPr>
  </w:style>
  <w:style w:type="paragraph" w:styleId="8">
    <w:name w:val="footer"/>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lang w:val="en-US" w:eastAsia="zh-CN" w:bidi="ar-SA"/>
    </w:rPr>
  </w:style>
  <w:style w:type="paragraph" w:styleId="10">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11">
    <w:name w:val="Normal (Web)"/>
    <w:basedOn w:val="1"/>
    <w:qFormat/>
    <w:uiPriority w:val="0"/>
    <w:pPr>
      <w:spacing w:before="0" w:beforeAutospacing="1" w:after="0" w:afterAutospacing="1"/>
      <w:ind w:left="0" w:right="0"/>
      <w:jc w:val="left"/>
    </w:pPr>
    <w:rPr>
      <w:kern w:val="0"/>
      <w:sz w:val="24"/>
      <w:lang w:val="en-US" w:eastAsia="zh-CN" w:bidi="ar"/>
    </w:rPr>
  </w:style>
  <w:style w:type="table" w:styleId="13">
    <w:name w:val="Table Grid"/>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rPr>
  </w:style>
  <w:style w:type="character" w:styleId="16">
    <w:name w:val="page number"/>
    <w:qFormat/>
    <w:uiPriority w:val="0"/>
  </w:style>
  <w:style w:type="character" w:styleId="17">
    <w:name w:val="FollowedHyperlink"/>
    <w:basedOn w:val="14"/>
    <w:qFormat/>
    <w:uiPriority w:val="0"/>
    <w:rPr>
      <w:rFonts w:hint="eastAsia" w:ascii="微软雅黑" w:hAnsi="微软雅黑" w:eastAsia="微软雅黑" w:cs="微软雅黑"/>
      <w:color w:val="000000"/>
      <w:u w:val="none"/>
    </w:rPr>
  </w:style>
  <w:style w:type="character" w:styleId="18">
    <w:name w:val="Hyperlink"/>
    <w:basedOn w:val="14"/>
    <w:qFormat/>
    <w:uiPriority w:val="0"/>
    <w:rPr>
      <w:color w:val="0000FF"/>
      <w:u w:val="single"/>
    </w:rPr>
  </w:style>
  <w:style w:type="table" w:customStyle="1" w:styleId="19">
    <w:name w:val="Table Normal"/>
    <w:semiHidden/>
    <w:unhideWhenUsed/>
    <w:qFormat/>
    <w:uiPriority w:val="0"/>
    <w:tblPr>
      <w:tblCellMar>
        <w:top w:w="0" w:type="dxa"/>
        <w:left w:w="0" w:type="dxa"/>
        <w:bottom w:w="0" w:type="dxa"/>
        <w:right w:w="0" w:type="dxa"/>
      </w:tblCellMar>
    </w:tblPr>
  </w:style>
  <w:style w:type="character" w:customStyle="1" w:styleId="20">
    <w:name w:val="15"/>
    <w:qFormat/>
    <w:uiPriority w:val="0"/>
    <w:rPr>
      <w:rFonts w:hint="default" w:ascii="Times New Roman" w:hAnsi="Times New Roman" w:cs="Times New Roman"/>
      <w:b/>
      <w:bCs/>
      <w:color w:val="00000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18</Pages>
  <Words>4139</Words>
  <Characters>4519</Characters>
  <TotalTime>1</TotalTime>
  <ScaleCrop>false</ScaleCrop>
  <LinksUpToDate>false</LinksUpToDate>
  <CharactersWithSpaces>5325</CharactersWithSpaces>
  <Application>WPS Office_11.1.0.12165_F1E327BC-269C-435d-A152-05C5408002CA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2024-09-03T11:40:00Z</dcterms:created>
  <dc:creator>Windows 用户</dc:creator>
  <cp:lastModifiedBy>10801</cp:lastModifiedBy>
  <dcterms:modified xsi:type="dcterms:W3CDTF">2025-06-17T01:44:47Z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2024-09-04T15:35:09Z</vt:filetime>
  </property>
  <property fmtid="{D5CDD505-2E9C-101B-9397-08002B2CF9AE}" pid="4" name="KSOProductBuildVer">
    <vt:lpwstr>2052-11.1.0.12165</vt:lpwstr>
  </property>
  <property fmtid="{D5CDD505-2E9C-101B-9397-08002B2CF9AE}" pid="5" name="ICV">
    <vt:lpwstr>F5F6B3F3D97A442E90C24A9CB8C7B8E1</vt:lpwstr>
  </property>
</Properties>
</file>